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82E5C4" w14:textId="636BB15B" w:rsidR="00F00EB5" w:rsidRPr="00267B41" w:rsidRDefault="00C5285A" w:rsidP="00343EB5">
      <w:pPr>
        <w:pStyle w:val="Heading1"/>
        <w:rPr>
          <w:rFonts w:ascii="Times New Roman" w:hAnsi="Times New Roman"/>
        </w:rPr>
      </w:pPr>
      <w:r w:rsidRPr="00267B41">
        <w:rPr>
          <w:rFonts w:ascii="Times New Roman" w:hAnsi="Times New Roman"/>
          <w:noProof/>
          <w:lang w:eastAsia="it-IT"/>
        </w:rPr>
        <w:drawing>
          <wp:anchor distT="0" distB="0" distL="114300" distR="114300" simplePos="0" relativeHeight="251658240" behindDoc="0" locked="0" layoutInCell="1" allowOverlap="1" wp14:anchorId="65B35550" wp14:editId="1AE778C6">
            <wp:simplePos x="0" y="0"/>
            <wp:positionH relativeFrom="column">
              <wp:posOffset>4488815</wp:posOffset>
            </wp:positionH>
            <wp:positionV relativeFrom="paragraph">
              <wp:posOffset>0</wp:posOffset>
            </wp:positionV>
            <wp:extent cx="1680187" cy="513080"/>
            <wp:effectExtent l="0" t="0" r="0"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cstate="print">
                      <a:extLst>
                        <a:ext uri="{28A0092B-C50C-407E-A947-70E740481C1C}">
                          <a14:useLocalDpi xmlns:a14="http://schemas.microsoft.com/office/drawing/2010/main" val="0"/>
                        </a:ext>
                      </a:extLst>
                    </a:blip>
                    <a:srcRect l="42716" b="-9"/>
                    <a:stretch/>
                  </pic:blipFill>
                  <pic:spPr bwMode="auto">
                    <a:xfrm>
                      <a:off x="0" y="0"/>
                      <a:ext cx="1680187" cy="5130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67B41">
        <w:rPr>
          <w:rFonts w:ascii="Times New Roman" w:hAnsi="Times New Roman"/>
          <w:noProof/>
          <w:lang w:eastAsia="it-IT"/>
        </w:rPr>
        <w:drawing>
          <wp:anchor distT="0" distB="0" distL="114300" distR="114300" simplePos="0" relativeHeight="251658241" behindDoc="0" locked="0" layoutInCell="1" allowOverlap="1" wp14:anchorId="4F4296AC" wp14:editId="30E162CC">
            <wp:simplePos x="0" y="0"/>
            <wp:positionH relativeFrom="column">
              <wp:posOffset>0</wp:posOffset>
            </wp:positionH>
            <wp:positionV relativeFrom="paragraph">
              <wp:posOffset>34290</wp:posOffset>
            </wp:positionV>
            <wp:extent cx="1475105" cy="545465"/>
            <wp:effectExtent l="0" t="0" r="0" b="698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cstate="print">
                      <a:extLst>
                        <a:ext uri="{28A0092B-C50C-407E-A947-70E740481C1C}">
                          <a14:useLocalDpi xmlns:a14="http://schemas.microsoft.com/office/drawing/2010/main" val="0"/>
                        </a:ext>
                      </a:extLst>
                    </a:blip>
                    <a:srcRect l="567" t="17471" r="60387"/>
                    <a:stretch/>
                  </pic:blipFill>
                  <pic:spPr bwMode="auto">
                    <a:xfrm>
                      <a:off x="0" y="0"/>
                      <a:ext cx="1475105" cy="5454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B0C8411" w14:textId="77777777" w:rsidR="00F00EB5" w:rsidRPr="00267B41" w:rsidRDefault="00F00EB5" w:rsidP="00F00EB5">
      <w:pPr>
        <w:rPr>
          <w:b/>
          <w:smallCaps/>
          <w:szCs w:val="32"/>
        </w:rPr>
      </w:pPr>
    </w:p>
    <w:p w14:paraId="733E3607" w14:textId="77777777" w:rsidR="007033C3" w:rsidRPr="00267B41" w:rsidRDefault="007033C3" w:rsidP="007033C3">
      <w:pPr>
        <w:tabs>
          <w:tab w:val="right" w:pos="9639"/>
        </w:tabs>
        <w:spacing w:after="120"/>
        <w:jc w:val="center"/>
        <w:rPr>
          <w:b/>
          <w:bCs/>
          <w:color w:val="002060"/>
          <w:sz w:val="36"/>
          <w:szCs w:val="36"/>
        </w:rPr>
      </w:pPr>
    </w:p>
    <w:p w14:paraId="6FDBFF9E" w14:textId="77777777" w:rsidR="009155D5" w:rsidRPr="00267B41" w:rsidRDefault="009155D5" w:rsidP="007033C3">
      <w:pPr>
        <w:tabs>
          <w:tab w:val="right" w:pos="9639"/>
        </w:tabs>
        <w:spacing w:after="120"/>
        <w:jc w:val="center"/>
        <w:rPr>
          <w:b/>
          <w:bCs/>
          <w:color w:val="002060"/>
          <w:sz w:val="36"/>
          <w:szCs w:val="36"/>
        </w:rPr>
      </w:pPr>
    </w:p>
    <w:p w14:paraId="34ABAD25" w14:textId="77777777" w:rsidR="007033C3" w:rsidRPr="00267B41" w:rsidRDefault="007033C3" w:rsidP="007033C3">
      <w:pPr>
        <w:tabs>
          <w:tab w:val="right" w:pos="9639"/>
        </w:tabs>
        <w:spacing w:after="120"/>
        <w:jc w:val="center"/>
        <w:rPr>
          <w:b/>
          <w:bCs/>
          <w:color w:val="002060"/>
          <w:sz w:val="36"/>
          <w:szCs w:val="36"/>
        </w:rPr>
      </w:pPr>
      <w:r w:rsidRPr="00267B41">
        <w:rPr>
          <w:b/>
          <w:bCs/>
          <w:color w:val="002060"/>
          <w:sz w:val="36"/>
          <w:szCs w:val="36"/>
        </w:rPr>
        <w:t xml:space="preserve">PROGRAMMA NAZIONALE </w:t>
      </w:r>
      <w:r w:rsidRPr="00267B41">
        <w:rPr>
          <w:b/>
          <w:bCs/>
          <w:color w:val="002060"/>
          <w:sz w:val="36"/>
          <w:szCs w:val="36"/>
          <w:highlight w:val="lightGray"/>
        </w:rPr>
        <w:t>BMVI /ISF</w:t>
      </w:r>
      <w:r w:rsidRPr="00267B41">
        <w:rPr>
          <w:b/>
          <w:bCs/>
          <w:color w:val="002060"/>
          <w:sz w:val="36"/>
          <w:szCs w:val="36"/>
        </w:rPr>
        <w:t xml:space="preserve"> 2021-2027</w:t>
      </w:r>
    </w:p>
    <w:p w14:paraId="391E2EFF" w14:textId="77777777" w:rsidR="007033C3" w:rsidRPr="00267B41" w:rsidRDefault="007033C3" w:rsidP="007033C3">
      <w:pPr>
        <w:tabs>
          <w:tab w:val="right" w:pos="9639"/>
        </w:tabs>
        <w:spacing w:after="120"/>
        <w:jc w:val="center"/>
        <w:rPr>
          <w:b/>
          <w:bCs/>
          <w:color w:val="002060"/>
          <w:sz w:val="36"/>
          <w:szCs w:val="36"/>
        </w:rPr>
      </w:pPr>
    </w:p>
    <w:p w14:paraId="55FDBC36" w14:textId="5F7FB6F6" w:rsidR="007033C3" w:rsidRPr="00267B41" w:rsidRDefault="007033C3" w:rsidP="007033C3">
      <w:pPr>
        <w:shd w:val="clear" w:color="auto" w:fill="002060"/>
        <w:tabs>
          <w:tab w:val="right" w:pos="9639"/>
        </w:tabs>
        <w:spacing w:after="120"/>
        <w:jc w:val="center"/>
        <w:rPr>
          <w:i/>
          <w:iCs/>
          <w:sz w:val="32"/>
          <w:szCs w:val="32"/>
        </w:rPr>
      </w:pPr>
      <w:r w:rsidRPr="00267B41">
        <w:rPr>
          <w:b/>
          <w:bCs/>
          <w:color w:val="FFFFFF"/>
          <w:sz w:val="36"/>
          <w:szCs w:val="36"/>
        </w:rPr>
        <w:t>Decreto di ammissione al finanziamento</w:t>
      </w:r>
    </w:p>
    <w:p w14:paraId="022A39B7" w14:textId="77777777" w:rsidR="007033C3" w:rsidRPr="00267B41" w:rsidRDefault="007033C3" w:rsidP="007033C3">
      <w:pPr>
        <w:pStyle w:val="BodyText"/>
        <w:spacing w:after="120" w:line="360" w:lineRule="auto"/>
        <w:ind w:left="0" w:right="-7"/>
        <w:jc w:val="both"/>
        <w:rPr>
          <w:rFonts w:ascii="Times New Roman" w:hAnsi="Times New Roman" w:cs="Times New Roman"/>
          <w:lang w:val="it-IT"/>
        </w:rPr>
      </w:pPr>
    </w:p>
    <w:p w14:paraId="4752BF45" w14:textId="77777777" w:rsidR="007033C3" w:rsidRPr="00267B41" w:rsidRDefault="007033C3" w:rsidP="00F00EB5">
      <w:pPr>
        <w:rPr>
          <w:b/>
          <w:bCs/>
          <w:smallCaps/>
          <w:szCs w:val="32"/>
        </w:rPr>
      </w:pPr>
    </w:p>
    <w:tbl>
      <w:tblPr>
        <w:tblpPr w:leftFromText="142" w:rightFromText="142" w:vertAnchor="text" w:horzAnchor="margin" w:tblpXSpec="center" w:tblpY="1"/>
        <w:tblOverlap w:val="never"/>
        <w:tblW w:w="9568" w:type="dxa"/>
        <w:tblLayout w:type="fixed"/>
        <w:tblCellMar>
          <w:left w:w="70" w:type="dxa"/>
          <w:right w:w="70" w:type="dxa"/>
        </w:tblCellMar>
        <w:tblLook w:val="04A0" w:firstRow="1" w:lastRow="0" w:firstColumn="1" w:lastColumn="0" w:noHBand="0" w:noVBand="1"/>
      </w:tblPr>
      <w:tblGrid>
        <w:gridCol w:w="3397"/>
        <w:gridCol w:w="6171"/>
      </w:tblGrid>
      <w:tr w:rsidR="009155D5" w:rsidRPr="00267B41" w14:paraId="3E004F88" w14:textId="77777777" w:rsidTr="002809A5">
        <w:trPr>
          <w:trHeight w:val="520"/>
        </w:trPr>
        <w:tc>
          <w:tcPr>
            <w:tcW w:w="339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002060"/>
            <w:vAlign w:val="center"/>
            <w:hideMark/>
          </w:tcPr>
          <w:p w14:paraId="615BA11E" w14:textId="77777777" w:rsidR="009155D5" w:rsidRPr="00267B41" w:rsidRDefault="009155D5" w:rsidP="00267B41">
            <w:pPr>
              <w:rPr>
                <w:b/>
                <w:bCs/>
                <w:color w:val="FFFFFF"/>
              </w:rPr>
            </w:pPr>
            <w:r w:rsidRPr="00267B41">
              <w:rPr>
                <w:b/>
                <w:bCs/>
                <w:color w:val="FFFFFF"/>
              </w:rPr>
              <w:t>Beneficiario</w:t>
            </w:r>
          </w:p>
        </w:tc>
        <w:tc>
          <w:tcPr>
            <w:tcW w:w="6171" w:type="dxa"/>
            <w:tcBorders>
              <w:top w:val="single" w:sz="4" w:space="0" w:color="7F7F7F" w:themeColor="text1" w:themeTint="80"/>
              <w:left w:val="nil"/>
              <w:bottom w:val="single" w:sz="4" w:space="0" w:color="7F7F7F" w:themeColor="text1" w:themeTint="80"/>
              <w:right w:val="single" w:sz="4" w:space="0" w:color="7F7F7F" w:themeColor="text1" w:themeTint="80"/>
            </w:tcBorders>
            <w:shd w:val="clear" w:color="auto" w:fill="auto"/>
            <w:vAlign w:val="center"/>
            <w:hideMark/>
          </w:tcPr>
          <w:p w14:paraId="1340F4E9" w14:textId="77777777" w:rsidR="009155D5" w:rsidRPr="00267B41" w:rsidRDefault="009155D5" w:rsidP="00267B41">
            <w:pPr>
              <w:rPr>
                <w:sz w:val="22"/>
                <w:szCs w:val="22"/>
              </w:rPr>
            </w:pPr>
          </w:p>
        </w:tc>
      </w:tr>
      <w:tr w:rsidR="009155D5" w:rsidRPr="00267B41" w14:paraId="01BFD281" w14:textId="77777777" w:rsidTr="002809A5">
        <w:trPr>
          <w:trHeight w:val="520"/>
        </w:trPr>
        <w:tc>
          <w:tcPr>
            <w:tcW w:w="339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002060"/>
            <w:vAlign w:val="center"/>
          </w:tcPr>
          <w:p w14:paraId="2CF7F9C9" w14:textId="7F8F9AA2" w:rsidR="009155D5" w:rsidRPr="00267B41" w:rsidRDefault="00FC3FAC" w:rsidP="00267B41">
            <w:pPr>
              <w:rPr>
                <w:b/>
                <w:bCs/>
                <w:color w:val="FFFFFF"/>
              </w:rPr>
            </w:pPr>
            <w:r>
              <w:rPr>
                <w:b/>
                <w:bCs/>
                <w:color w:val="FFFFFF"/>
                <w:lang w:eastAsia="it-IT"/>
              </w:rPr>
              <w:t>Codice e t</w:t>
            </w:r>
            <w:r w:rsidR="009155D5" w:rsidRPr="00267B41">
              <w:rPr>
                <w:b/>
                <w:bCs/>
                <w:color w:val="FFFFFF"/>
                <w:lang w:eastAsia="it-IT"/>
              </w:rPr>
              <w:t>itolo del progetto</w:t>
            </w:r>
          </w:p>
        </w:tc>
        <w:tc>
          <w:tcPr>
            <w:tcW w:w="6171" w:type="dxa"/>
            <w:tcBorders>
              <w:top w:val="single" w:sz="4" w:space="0" w:color="7F7F7F" w:themeColor="text1" w:themeTint="80"/>
              <w:left w:val="nil"/>
              <w:bottom w:val="single" w:sz="4" w:space="0" w:color="7F7F7F" w:themeColor="text1" w:themeTint="80"/>
              <w:right w:val="single" w:sz="4" w:space="0" w:color="7F7F7F" w:themeColor="text1" w:themeTint="80"/>
            </w:tcBorders>
            <w:shd w:val="clear" w:color="auto" w:fill="auto"/>
            <w:vAlign w:val="center"/>
          </w:tcPr>
          <w:p w14:paraId="403664A5" w14:textId="77777777" w:rsidR="009155D5" w:rsidRPr="00267B41" w:rsidRDefault="009155D5" w:rsidP="00267B41">
            <w:pPr>
              <w:rPr>
                <w:sz w:val="22"/>
                <w:szCs w:val="22"/>
                <w:highlight w:val="lightGray"/>
              </w:rPr>
            </w:pPr>
            <w:r w:rsidRPr="00267B41">
              <w:rPr>
                <w:i/>
                <w:iCs/>
                <w:sz w:val="22"/>
                <w:szCs w:val="22"/>
                <w:highlight w:val="lightGray"/>
              </w:rPr>
              <w:t>[specificare codice e titolo progetto]</w:t>
            </w:r>
          </w:p>
        </w:tc>
      </w:tr>
      <w:tr w:rsidR="009155D5" w:rsidRPr="00267B41" w14:paraId="0D301FED" w14:textId="77777777" w:rsidTr="002809A5">
        <w:trPr>
          <w:trHeight w:val="520"/>
        </w:trPr>
        <w:tc>
          <w:tcPr>
            <w:tcW w:w="339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002060"/>
            <w:vAlign w:val="center"/>
          </w:tcPr>
          <w:p w14:paraId="36FB5A0F" w14:textId="77777777" w:rsidR="009155D5" w:rsidRPr="00267B41" w:rsidRDefault="009155D5" w:rsidP="00267B41">
            <w:pPr>
              <w:rPr>
                <w:b/>
                <w:bCs/>
                <w:color w:val="FFFFFF"/>
              </w:rPr>
            </w:pPr>
            <w:r w:rsidRPr="00267B41">
              <w:rPr>
                <w:b/>
                <w:bCs/>
                <w:color w:val="FFFFFF"/>
                <w:lang w:eastAsia="it-IT"/>
              </w:rPr>
              <w:t xml:space="preserve">Obiettivo specifico </w:t>
            </w:r>
          </w:p>
        </w:tc>
        <w:tc>
          <w:tcPr>
            <w:tcW w:w="6171" w:type="dxa"/>
            <w:tcBorders>
              <w:top w:val="single" w:sz="4" w:space="0" w:color="7F7F7F" w:themeColor="text1" w:themeTint="80"/>
              <w:left w:val="nil"/>
              <w:bottom w:val="single" w:sz="4" w:space="0" w:color="7F7F7F" w:themeColor="text1" w:themeTint="80"/>
              <w:right w:val="single" w:sz="4" w:space="0" w:color="7F7F7F" w:themeColor="text1" w:themeTint="80"/>
            </w:tcBorders>
            <w:shd w:val="clear" w:color="auto" w:fill="auto"/>
            <w:vAlign w:val="center"/>
          </w:tcPr>
          <w:p w14:paraId="63BAB7F5" w14:textId="77777777" w:rsidR="009155D5" w:rsidRPr="00267B41" w:rsidRDefault="009155D5" w:rsidP="00267B41">
            <w:pPr>
              <w:rPr>
                <w:i/>
                <w:iCs/>
                <w:sz w:val="22"/>
                <w:szCs w:val="22"/>
                <w:highlight w:val="lightGray"/>
              </w:rPr>
            </w:pPr>
            <w:r w:rsidRPr="00267B41">
              <w:rPr>
                <w:i/>
                <w:iCs/>
                <w:sz w:val="22"/>
                <w:szCs w:val="22"/>
                <w:highlight w:val="lightGray"/>
              </w:rPr>
              <w:t>[specificare se Azione specifica e, se del caso, indicare il codice di riferimento del bando lanciato dalla CE]</w:t>
            </w:r>
          </w:p>
        </w:tc>
      </w:tr>
      <w:tr w:rsidR="009155D5" w:rsidRPr="00267B41" w14:paraId="784A2D28" w14:textId="77777777" w:rsidTr="002809A5">
        <w:trPr>
          <w:trHeight w:val="520"/>
        </w:trPr>
        <w:tc>
          <w:tcPr>
            <w:tcW w:w="339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002060"/>
            <w:vAlign w:val="center"/>
          </w:tcPr>
          <w:p w14:paraId="0A458C7C" w14:textId="77777777" w:rsidR="009155D5" w:rsidRPr="00267B41" w:rsidRDefault="009155D5" w:rsidP="00267B41">
            <w:pPr>
              <w:rPr>
                <w:b/>
                <w:bCs/>
                <w:color w:val="FFFFFF"/>
                <w:lang w:eastAsia="it-IT"/>
              </w:rPr>
            </w:pPr>
            <w:r w:rsidRPr="00267B41">
              <w:rPr>
                <w:b/>
                <w:bCs/>
                <w:color w:val="FFFFFF"/>
                <w:lang w:eastAsia="it-IT"/>
              </w:rPr>
              <w:t>Modalità ammissione al finanziamento</w:t>
            </w:r>
          </w:p>
        </w:tc>
        <w:tc>
          <w:tcPr>
            <w:tcW w:w="6171" w:type="dxa"/>
            <w:tcBorders>
              <w:top w:val="single" w:sz="4" w:space="0" w:color="7F7F7F" w:themeColor="text1" w:themeTint="80"/>
              <w:left w:val="nil"/>
              <w:bottom w:val="single" w:sz="4" w:space="0" w:color="7F7F7F" w:themeColor="text1" w:themeTint="80"/>
              <w:right w:val="single" w:sz="4" w:space="0" w:color="7F7F7F" w:themeColor="text1" w:themeTint="80"/>
            </w:tcBorders>
            <w:shd w:val="clear" w:color="auto" w:fill="auto"/>
            <w:vAlign w:val="center"/>
          </w:tcPr>
          <w:p w14:paraId="3A4F370A" w14:textId="77777777" w:rsidR="009155D5" w:rsidRPr="00267B41" w:rsidRDefault="009155D5" w:rsidP="00267B41">
            <w:pPr>
              <w:rPr>
                <w:i/>
                <w:iCs/>
                <w:sz w:val="22"/>
                <w:szCs w:val="22"/>
                <w:highlight w:val="lightGray"/>
              </w:rPr>
            </w:pPr>
            <w:r w:rsidRPr="00267B41">
              <w:rPr>
                <w:i/>
                <w:iCs/>
                <w:sz w:val="22"/>
                <w:szCs w:val="22"/>
                <w:highlight w:val="lightGray"/>
              </w:rPr>
              <w:t xml:space="preserve">[specificare se Assegnazione diretta / Call for </w:t>
            </w:r>
            <w:proofErr w:type="spellStart"/>
            <w:r w:rsidRPr="00267B41">
              <w:rPr>
                <w:i/>
                <w:iCs/>
                <w:sz w:val="22"/>
                <w:szCs w:val="22"/>
                <w:highlight w:val="lightGray"/>
              </w:rPr>
              <w:t>proposal</w:t>
            </w:r>
            <w:proofErr w:type="spellEnd"/>
            <w:r w:rsidRPr="00267B41">
              <w:rPr>
                <w:i/>
                <w:iCs/>
                <w:sz w:val="22"/>
                <w:szCs w:val="22"/>
                <w:highlight w:val="lightGray"/>
              </w:rPr>
              <w:t xml:space="preserve"> / Call for action/ Azione specifica ]</w:t>
            </w:r>
          </w:p>
          <w:p w14:paraId="61266598" w14:textId="77777777" w:rsidR="00F50F38" w:rsidRPr="00267B41" w:rsidRDefault="00F50F38" w:rsidP="00267B41">
            <w:pPr>
              <w:rPr>
                <w:i/>
                <w:iCs/>
                <w:sz w:val="22"/>
                <w:szCs w:val="22"/>
                <w:highlight w:val="lightGray"/>
              </w:rPr>
            </w:pPr>
            <w:r w:rsidRPr="00267B41">
              <w:rPr>
                <w:i/>
                <w:iCs/>
                <w:sz w:val="22"/>
                <w:szCs w:val="22"/>
                <w:highlight w:val="lightGray"/>
              </w:rPr>
              <w:t xml:space="preserve">In caso di </w:t>
            </w:r>
            <w:r w:rsidRPr="00267B41">
              <w:rPr>
                <w:b/>
                <w:bCs/>
                <w:i/>
                <w:iCs/>
                <w:sz w:val="22"/>
                <w:szCs w:val="22"/>
                <w:highlight w:val="lightGray"/>
              </w:rPr>
              <w:t>call</w:t>
            </w:r>
            <w:r w:rsidRPr="00267B41">
              <w:rPr>
                <w:i/>
                <w:iCs/>
                <w:sz w:val="22"/>
                <w:szCs w:val="22"/>
                <w:highlight w:val="lightGray"/>
              </w:rPr>
              <w:t xml:space="preserve"> indicare </w:t>
            </w:r>
            <w:r w:rsidRPr="00267B41">
              <w:rPr>
                <w:i/>
                <w:iCs/>
                <w:sz w:val="22"/>
                <w:szCs w:val="22"/>
                <w:highlight w:val="lightGray"/>
                <w:u w:val="single"/>
              </w:rPr>
              <w:t>co</w:t>
            </w:r>
            <w:r w:rsidR="008614A2" w:rsidRPr="00267B41">
              <w:rPr>
                <w:i/>
                <w:iCs/>
                <w:sz w:val="22"/>
                <w:szCs w:val="22"/>
                <w:highlight w:val="lightGray"/>
                <w:u w:val="single"/>
              </w:rPr>
              <w:t>dice</w:t>
            </w:r>
            <w:r w:rsidR="008614A2" w:rsidRPr="00267B41">
              <w:rPr>
                <w:i/>
                <w:iCs/>
                <w:sz w:val="22"/>
                <w:szCs w:val="22"/>
                <w:highlight w:val="lightGray"/>
              </w:rPr>
              <w:t xml:space="preserve"> e </w:t>
            </w:r>
            <w:r w:rsidR="008614A2" w:rsidRPr="00267B41">
              <w:rPr>
                <w:i/>
                <w:iCs/>
                <w:sz w:val="22"/>
                <w:szCs w:val="22"/>
                <w:highlight w:val="lightGray"/>
                <w:u w:val="single"/>
              </w:rPr>
              <w:t>titolo</w:t>
            </w:r>
            <w:r w:rsidR="008614A2" w:rsidRPr="00267B41">
              <w:rPr>
                <w:i/>
                <w:iCs/>
                <w:sz w:val="22"/>
                <w:szCs w:val="22"/>
                <w:highlight w:val="lightGray"/>
              </w:rPr>
              <w:t xml:space="preserve"> call</w:t>
            </w:r>
          </w:p>
          <w:p w14:paraId="292B2C2B" w14:textId="3CF641FF" w:rsidR="008614A2" w:rsidRPr="00267B41" w:rsidRDefault="009D5534" w:rsidP="00267B41">
            <w:pPr>
              <w:rPr>
                <w:i/>
                <w:iCs/>
                <w:sz w:val="22"/>
                <w:szCs w:val="22"/>
                <w:highlight w:val="lightGray"/>
              </w:rPr>
            </w:pPr>
            <w:r w:rsidRPr="00267B41">
              <w:rPr>
                <w:i/>
                <w:iCs/>
                <w:sz w:val="22"/>
                <w:szCs w:val="22"/>
                <w:highlight w:val="lightGray"/>
              </w:rPr>
              <w:t xml:space="preserve">In caso di </w:t>
            </w:r>
            <w:r w:rsidRPr="00267B41">
              <w:rPr>
                <w:b/>
                <w:bCs/>
                <w:i/>
                <w:iCs/>
                <w:sz w:val="22"/>
                <w:szCs w:val="22"/>
                <w:highlight w:val="lightGray"/>
              </w:rPr>
              <w:t>Azione specifica</w:t>
            </w:r>
            <w:r w:rsidRPr="00267B41">
              <w:rPr>
                <w:i/>
                <w:iCs/>
                <w:sz w:val="22"/>
                <w:szCs w:val="22"/>
                <w:highlight w:val="lightGray"/>
              </w:rPr>
              <w:t xml:space="preserve"> indicare </w:t>
            </w:r>
            <w:r w:rsidRPr="00267B41">
              <w:rPr>
                <w:i/>
                <w:iCs/>
                <w:sz w:val="22"/>
                <w:szCs w:val="22"/>
                <w:highlight w:val="lightGray"/>
                <w:u w:val="single"/>
              </w:rPr>
              <w:t>codice</w:t>
            </w:r>
            <w:r w:rsidRPr="00267B41">
              <w:rPr>
                <w:i/>
                <w:iCs/>
                <w:sz w:val="22"/>
                <w:szCs w:val="22"/>
                <w:highlight w:val="lightGray"/>
              </w:rPr>
              <w:t xml:space="preserve"> e </w:t>
            </w:r>
            <w:r w:rsidRPr="00267B41">
              <w:rPr>
                <w:i/>
                <w:iCs/>
                <w:sz w:val="22"/>
                <w:szCs w:val="22"/>
                <w:highlight w:val="lightGray"/>
                <w:u w:val="single"/>
              </w:rPr>
              <w:t>titolo</w:t>
            </w:r>
            <w:r w:rsidRPr="00267B41">
              <w:rPr>
                <w:i/>
                <w:iCs/>
                <w:sz w:val="22"/>
                <w:szCs w:val="22"/>
                <w:highlight w:val="lightGray"/>
              </w:rPr>
              <w:t xml:space="preserve"> del bando e i riferimenti della </w:t>
            </w:r>
            <w:r w:rsidRPr="00267B41">
              <w:rPr>
                <w:i/>
                <w:iCs/>
                <w:sz w:val="22"/>
                <w:szCs w:val="22"/>
                <w:highlight w:val="lightGray"/>
                <w:u w:val="single"/>
              </w:rPr>
              <w:t>nota con cui la CE approva</w:t>
            </w:r>
            <w:r w:rsidRPr="00267B41">
              <w:rPr>
                <w:i/>
                <w:iCs/>
                <w:sz w:val="22"/>
                <w:szCs w:val="22"/>
                <w:highlight w:val="lightGray"/>
              </w:rPr>
              <w:t xml:space="preserve"> </w:t>
            </w:r>
            <w:r w:rsidR="002809A5" w:rsidRPr="00267B41">
              <w:rPr>
                <w:i/>
                <w:iCs/>
                <w:sz w:val="22"/>
                <w:szCs w:val="22"/>
                <w:highlight w:val="lightGray"/>
              </w:rPr>
              <w:t>la proposta progettuale</w:t>
            </w:r>
          </w:p>
        </w:tc>
      </w:tr>
      <w:tr w:rsidR="009155D5" w:rsidRPr="00267B41" w14:paraId="2017B99B" w14:textId="77777777" w:rsidTr="002809A5">
        <w:trPr>
          <w:trHeight w:val="520"/>
        </w:trPr>
        <w:tc>
          <w:tcPr>
            <w:tcW w:w="339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002060"/>
            <w:vAlign w:val="center"/>
          </w:tcPr>
          <w:p w14:paraId="50B358EF" w14:textId="77777777" w:rsidR="009155D5" w:rsidRPr="00267B41" w:rsidRDefault="009155D5" w:rsidP="00267B41">
            <w:pPr>
              <w:rPr>
                <w:b/>
                <w:bCs/>
                <w:color w:val="FFFFFF"/>
              </w:rPr>
            </w:pPr>
            <w:r w:rsidRPr="00267B41">
              <w:rPr>
                <w:b/>
                <w:bCs/>
                <w:color w:val="FFFFFF"/>
                <w:lang w:eastAsia="it-IT"/>
              </w:rPr>
              <w:t>Importo totale del progetto</w:t>
            </w:r>
          </w:p>
        </w:tc>
        <w:tc>
          <w:tcPr>
            <w:tcW w:w="6171" w:type="dxa"/>
            <w:tcBorders>
              <w:top w:val="single" w:sz="4" w:space="0" w:color="7F7F7F" w:themeColor="text1" w:themeTint="80"/>
              <w:left w:val="nil"/>
              <w:bottom w:val="single" w:sz="4" w:space="0" w:color="7F7F7F" w:themeColor="text1" w:themeTint="80"/>
              <w:right w:val="single" w:sz="4" w:space="0" w:color="7F7F7F" w:themeColor="text1" w:themeTint="80"/>
            </w:tcBorders>
            <w:shd w:val="clear" w:color="auto" w:fill="auto"/>
            <w:vAlign w:val="center"/>
          </w:tcPr>
          <w:p w14:paraId="0B6796FA" w14:textId="77777777" w:rsidR="009155D5" w:rsidRPr="00267B41" w:rsidRDefault="009155D5" w:rsidP="00267B41">
            <w:pPr>
              <w:rPr>
                <w:sz w:val="22"/>
                <w:szCs w:val="22"/>
              </w:rPr>
            </w:pPr>
            <w:r w:rsidRPr="00267B41">
              <w:rPr>
                <w:sz w:val="22"/>
                <w:szCs w:val="22"/>
              </w:rPr>
              <w:t xml:space="preserve">€ </w:t>
            </w:r>
            <w:r w:rsidRPr="00267B41">
              <w:rPr>
                <w:sz w:val="22"/>
                <w:szCs w:val="22"/>
                <w:highlight w:val="lightGray"/>
              </w:rPr>
              <w:t>…</w:t>
            </w:r>
          </w:p>
        </w:tc>
      </w:tr>
      <w:tr w:rsidR="009155D5" w:rsidRPr="00267B41" w14:paraId="329F43ED" w14:textId="77777777" w:rsidTr="002809A5">
        <w:trPr>
          <w:trHeight w:val="372"/>
        </w:trPr>
        <w:tc>
          <w:tcPr>
            <w:tcW w:w="339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002060"/>
            <w:vAlign w:val="center"/>
          </w:tcPr>
          <w:p w14:paraId="49383F68" w14:textId="77777777" w:rsidR="009155D5" w:rsidRPr="00267B41" w:rsidRDefault="009155D5" w:rsidP="00FD3D96">
            <w:pPr>
              <w:ind w:left="426" w:right="215"/>
              <w:jc w:val="right"/>
              <w:rPr>
                <w:b/>
                <w:bCs/>
                <w:i/>
                <w:iCs/>
                <w:color w:val="FFFFFF"/>
                <w:lang w:eastAsia="it-IT"/>
              </w:rPr>
            </w:pPr>
            <w:r w:rsidRPr="00267B41">
              <w:rPr>
                <w:b/>
                <w:bCs/>
                <w:i/>
                <w:iCs/>
                <w:color w:val="FFFFFF"/>
                <w:lang w:eastAsia="it-IT"/>
              </w:rPr>
              <w:t>di cui quota UE</w:t>
            </w:r>
          </w:p>
        </w:tc>
        <w:tc>
          <w:tcPr>
            <w:tcW w:w="6171" w:type="dxa"/>
            <w:tcBorders>
              <w:top w:val="single" w:sz="4" w:space="0" w:color="7F7F7F" w:themeColor="text1" w:themeTint="80"/>
              <w:left w:val="nil"/>
              <w:bottom w:val="single" w:sz="4" w:space="0" w:color="7F7F7F" w:themeColor="text1" w:themeTint="80"/>
              <w:right w:val="single" w:sz="4" w:space="0" w:color="7F7F7F" w:themeColor="text1" w:themeTint="80"/>
            </w:tcBorders>
            <w:shd w:val="clear" w:color="auto" w:fill="auto"/>
            <w:vAlign w:val="center"/>
          </w:tcPr>
          <w:p w14:paraId="0DE5594B" w14:textId="77777777" w:rsidR="009155D5" w:rsidRPr="00267B41" w:rsidRDefault="009155D5" w:rsidP="00267B41">
            <w:pPr>
              <w:rPr>
                <w:i/>
                <w:iCs/>
                <w:sz w:val="22"/>
                <w:szCs w:val="22"/>
              </w:rPr>
            </w:pPr>
            <w:r w:rsidRPr="00267B41">
              <w:rPr>
                <w:i/>
                <w:iCs/>
                <w:sz w:val="22"/>
                <w:szCs w:val="22"/>
              </w:rPr>
              <w:t xml:space="preserve">€ </w:t>
            </w:r>
            <w:r w:rsidRPr="00267B41">
              <w:rPr>
                <w:i/>
                <w:iCs/>
                <w:sz w:val="22"/>
                <w:szCs w:val="22"/>
                <w:highlight w:val="lightGray"/>
              </w:rPr>
              <w:t>…</w:t>
            </w:r>
            <w:r w:rsidRPr="00267B41">
              <w:rPr>
                <w:i/>
                <w:iCs/>
                <w:sz w:val="22"/>
                <w:szCs w:val="22"/>
              </w:rPr>
              <w:t xml:space="preserve"> </w:t>
            </w:r>
            <w:r w:rsidRPr="00267B41">
              <w:rPr>
                <w:i/>
                <w:iCs/>
                <w:sz w:val="22"/>
                <w:szCs w:val="22"/>
                <w:highlight w:val="lightGray"/>
              </w:rPr>
              <w:t>(…</w:t>
            </w:r>
            <w:r w:rsidRPr="00267B41">
              <w:rPr>
                <w:i/>
                <w:iCs/>
                <w:sz w:val="22"/>
                <w:szCs w:val="22"/>
              </w:rPr>
              <w:t xml:space="preserve"> %) </w:t>
            </w:r>
          </w:p>
        </w:tc>
      </w:tr>
      <w:tr w:rsidR="009155D5" w:rsidRPr="00267B41" w14:paraId="2132239B" w14:textId="77777777" w:rsidTr="002809A5">
        <w:trPr>
          <w:trHeight w:val="520"/>
        </w:trPr>
        <w:tc>
          <w:tcPr>
            <w:tcW w:w="339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002060"/>
            <w:vAlign w:val="center"/>
          </w:tcPr>
          <w:p w14:paraId="55F578E0" w14:textId="77777777" w:rsidR="009155D5" w:rsidRPr="00267B41" w:rsidRDefault="009155D5" w:rsidP="00267B41">
            <w:pPr>
              <w:rPr>
                <w:b/>
                <w:bCs/>
                <w:color w:val="FFFFFF"/>
                <w:lang w:eastAsia="it-IT"/>
              </w:rPr>
            </w:pPr>
            <w:r w:rsidRPr="00267B41">
              <w:rPr>
                <w:b/>
                <w:bCs/>
                <w:color w:val="FFFFFF"/>
                <w:lang w:eastAsia="it-IT"/>
              </w:rPr>
              <w:t>CUP</w:t>
            </w:r>
          </w:p>
        </w:tc>
        <w:tc>
          <w:tcPr>
            <w:tcW w:w="6171" w:type="dxa"/>
            <w:tcBorders>
              <w:top w:val="single" w:sz="4" w:space="0" w:color="7F7F7F" w:themeColor="text1" w:themeTint="80"/>
              <w:left w:val="nil"/>
              <w:bottom w:val="single" w:sz="4" w:space="0" w:color="7F7F7F" w:themeColor="text1" w:themeTint="80"/>
              <w:right w:val="single" w:sz="4" w:space="0" w:color="7F7F7F" w:themeColor="text1" w:themeTint="80"/>
            </w:tcBorders>
            <w:shd w:val="clear" w:color="auto" w:fill="auto"/>
            <w:vAlign w:val="center"/>
          </w:tcPr>
          <w:p w14:paraId="452B1785" w14:textId="77777777" w:rsidR="009155D5" w:rsidRPr="00267B41" w:rsidRDefault="009155D5" w:rsidP="00267B41">
            <w:pPr>
              <w:rPr>
                <w:sz w:val="22"/>
                <w:szCs w:val="22"/>
              </w:rPr>
            </w:pPr>
          </w:p>
        </w:tc>
      </w:tr>
    </w:tbl>
    <w:p w14:paraId="79BD13B6" w14:textId="77777777" w:rsidR="001A24D1" w:rsidRPr="00267B41" w:rsidRDefault="001A24D1" w:rsidP="001A24D1">
      <w:pPr>
        <w:rPr>
          <w:b/>
          <w:smallCaps/>
          <w:szCs w:val="32"/>
        </w:rPr>
      </w:pPr>
    </w:p>
    <w:p w14:paraId="4BFE3B85" w14:textId="77777777" w:rsidR="001A24D1" w:rsidRPr="00267B41" w:rsidRDefault="001A24D1" w:rsidP="001A24D1">
      <w:pPr>
        <w:rPr>
          <w:b/>
          <w:smallCaps/>
          <w:szCs w:val="32"/>
        </w:rPr>
      </w:pPr>
    </w:p>
    <w:p w14:paraId="0F9A5D2E" w14:textId="77777777" w:rsidR="001A24D1" w:rsidRPr="00267B41" w:rsidRDefault="001A24D1">
      <w:pPr>
        <w:rPr>
          <w:sz w:val="32"/>
          <w:szCs w:val="32"/>
        </w:rPr>
      </w:pPr>
    </w:p>
    <w:p w14:paraId="767B3F21" w14:textId="77777777" w:rsidR="001A24D1" w:rsidRPr="00267B41" w:rsidRDefault="001A24D1" w:rsidP="00F44625">
      <w:pPr>
        <w:jc w:val="right"/>
        <w:rPr>
          <w:b/>
          <w:smallCaps/>
          <w:sz w:val="32"/>
          <w:szCs w:val="32"/>
        </w:rPr>
      </w:pPr>
    </w:p>
    <w:p w14:paraId="5365B374" w14:textId="77777777" w:rsidR="001A24D1" w:rsidRPr="00267B41" w:rsidRDefault="001A24D1" w:rsidP="001A24D1">
      <w:pPr>
        <w:rPr>
          <w:b/>
          <w:smallCaps/>
          <w:sz w:val="32"/>
          <w:szCs w:val="32"/>
        </w:rPr>
      </w:pPr>
    </w:p>
    <w:p w14:paraId="37D31191" w14:textId="59F97E0E" w:rsidR="00C27179" w:rsidRPr="00F44625" w:rsidRDefault="00C27179">
      <w:pPr>
        <w:rPr>
          <w:rFonts w:asciiTheme="minorHAnsi" w:hAnsiTheme="minorHAnsi" w:cstheme="minorHAnsi"/>
          <w:sz w:val="32"/>
          <w:szCs w:val="32"/>
        </w:rPr>
        <w:sectPr w:rsidR="00C27179" w:rsidRPr="00F44625" w:rsidSect="00343EB5">
          <w:headerReference w:type="default" r:id="rId13"/>
          <w:footerReference w:type="default" r:id="rId14"/>
          <w:headerReference w:type="first" r:id="rId15"/>
          <w:footerReference w:type="first" r:id="rId16"/>
          <w:pgSz w:w="11907" w:h="16840" w:code="9"/>
          <w:pgMar w:top="1417" w:right="1134" w:bottom="1134" w:left="1134" w:header="720" w:footer="720" w:gutter="0"/>
          <w:cols w:space="720"/>
          <w:titlePg/>
          <w:docGrid w:linePitch="360"/>
        </w:sectPr>
      </w:pPr>
    </w:p>
    <w:p w14:paraId="63A7654A" w14:textId="4BBC3F94" w:rsidR="00BB0C07" w:rsidRPr="00F44625" w:rsidRDefault="00BB0C07" w:rsidP="00BB0C07">
      <w:pPr>
        <w:spacing w:after="120" w:line="360" w:lineRule="auto"/>
        <w:jc w:val="both"/>
      </w:pPr>
      <w:r w:rsidRPr="00F44625">
        <w:rPr>
          <w:b/>
        </w:rPr>
        <w:lastRenderedPageBreak/>
        <w:t>VISTO</w:t>
      </w:r>
      <w:r w:rsidR="001A24D1" w:rsidRPr="00F44625">
        <w:rPr>
          <w:b/>
        </w:rPr>
        <w:t xml:space="preserve"> </w:t>
      </w:r>
      <w:r w:rsidR="001A24D1" w:rsidRPr="004E5487">
        <w:rPr>
          <w:rStyle w:val="normaltextrun"/>
          <w:shd w:val="clear" w:color="auto" w:fill="FFFFFF"/>
        </w:rPr>
        <w:t xml:space="preserve">il Regolamento (UE, </w:t>
      </w:r>
      <w:proofErr w:type="spellStart"/>
      <w:r w:rsidR="001A24D1" w:rsidRPr="004E5487">
        <w:rPr>
          <w:rStyle w:val="normaltextrun"/>
          <w:shd w:val="clear" w:color="auto" w:fill="FFFFFF"/>
        </w:rPr>
        <w:t>Euratom</w:t>
      </w:r>
      <w:proofErr w:type="spellEnd"/>
      <w:r w:rsidR="001A24D1" w:rsidRPr="004E5487">
        <w:rPr>
          <w:rStyle w:val="normaltextrun"/>
          <w:shd w:val="clear" w:color="auto" w:fill="FFFFFF"/>
        </w:rPr>
        <w:t>) n. 2018/1046 del Parlamento Europeo e del Consiglio del 18 luglio 2018 che stabilisce le regole finanziarie applicabili al bilancio genera</w:t>
      </w:r>
      <w:r w:rsidR="0055343C">
        <w:rPr>
          <w:rStyle w:val="normaltextrun"/>
          <w:shd w:val="clear" w:color="auto" w:fill="FFFFFF"/>
        </w:rPr>
        <w:t>le dell’Unione, che modifica i R</w:t>
      </w:r>
      <w:r w:rsidR="001A24D1" w:rsidRPr="004E5487">
        <w:rPr>
          <w:rStyle w:val="normaltextrun"/>
          <w:shd w:val="clear" w:color="auto" w:fill="FFFFFF"/>
        </w:rPr>
        <w:t xml:space="preserve">egolamenti (UE) n. 1296/2013, (UE) n. 1301/2013, (UE) n. 1303/2013, (UE) n. 1304/2013, (UE) n. 1309/2013, (UE) n. 1316/2013, (UE) n. 223/2014, (UE) n. 283/2014 e la decisione n. 541/2014/UE e abroga il regolamento (UE, </w:t>
      </w:r>
      <w:proofErr w:type="spellStart"/>
      <w:r w:rsidR="001A24D1" w:rsidRPr="004E5487">
        <w:rPr>
          <w:rStyle w:val="normaltextrun"/>
          <w:shd w:val="clear" w:color="auto" w:fill="FFFFFF"/>
        </w:rPr>
        <w:t>Euratom</w:t>
      </w:r>
      <w:proofErr w:type="spellEnd"/>
      <w:r w:rsidR="001A24D1" w:rsidRPr="004E5487">
        <w:rPr>
          <w:rStyle w:val="normaltextrun"/>
          <w:shd w:val="clear" w:color="auto" w:fill="FFFFFF"/>
        </w:rPr>
        <w:t>) n. 966/2012;</w:t>
      </w:r>
    </w:p>
    <w:p w14:paraId="3755ADF6" w14:textId="03F7F3BD" w:rsidR="00E131EB" w:rsidRPr="00B76507" w:rsidRDefault="0028327C" w:rsidP="00343EB5">
      <w:pPr>
        <w:spacing w:after="120" w:line="360" w:lineRule="auto"/>
        <w:jc w:val="both"/>
        <w:rPr>
          <w:bCs/>
        </w:rPr>
      </w:pPr>
      <w:r w:rsidRPr="00B76507">
        <w:rPr>
          <w:b/>
        </w:rPr>
        <w:t>VISTO</w:t>
      </w:r>
      <w:r w:rsidR="00C923C6">
        <w:rPr>
          <w:b/>
        </w:rPr>
        <w:t xml:space="preserve"> </w:t>
      </w:r>
      <w:r w:rsidR="001A24D1" w:rsidRPr="00220CD0">
        <w:t>i</w:t>
      </w:r>
      <w:r w:rsidR="001A24D1" w:rsidRPr="00220CD0">
        <w:rPr>
          <w:bCs/>
        </w:rPr>
        <w:t xml:space="preserve">l </w:t>
      </w:r>
      <w:r w:rsidR="001A24D1" w:rsidRPr="009E3F6E">
        <w:rPr>
          <w:bCs/>
        </w:rPr>
        <w:t>Regolamento (UE) n. 1060/2021 del Parlamento Europeo e del Consiglio del 24 giugno 2021 recante le disposizioni comuni applicabili al Fondo europeo di sviluppo regionale, al Fondo sociale europeo Plus, al Fondo di coesione, al Fondo per una transizione giusta, al Fondo europeo per gli affari marittimi, la pesca e l’acquacoltura, e le regole finanziarie applicabili a tali fondi e al Fondo Asilo, migrazione e integrazione, al Fondo Sicurezza interna e allo Strumento di sostegno finanziario per la gestione delle frontiere e la politica dei visti</w:t>
      </w:r>
      <w:r w:rsidR="001A24D1">
        <w:rPr>
          <w:bCs/>
        </w:rPr>
        <w:t>;</w:t>
      </w:r>
      <w:r w:rsidRPr="00B76507">
        <w:rPr>
          <w:bCs/>
        </w:rPr>
        <w:t>;</w:t>
      </w:r>
    </w:p>
    <w:p w14:paraId="6CFF7860" w14:textId="5017A988" w:rsidR="00E131EB" w:rsidRDefault="002809A5" w:rsidP="00343EB5">
      <w:pPr>
        <w:spacing w:after="120" w:line="360" w:lineRule="auto"/>
        <w:jc w:val="both"/>
      </w:pPr>
      <w:r w:rsidRPr="002809A5">
        <w:rPr>
          <w:b/>
          <w:i/>
          <w:iCs/>
          <w:highlight w:val="yellow"/>
          <w:u w:val="single"/>
        </w:rPr>
        <w:t>[PER BMVI</w:t>
      </w:r>
      <w:r w:rsidRPr="002809A5">
        <w:rPr>
          <w:b/>
          <w:i/>
          <w:iCs/>
        </w:rPr>
        <w:t>]</w:t>
      </w:r>
      <w:r w:rsidRPr="002809A5">
        <w:rPr>
          <w:b/>
        </w:rPr>
        <w:t xml:space="preserve"> </w:t>
      </w:r>
      <w:r w:rsidR="0028327C" w:rsidRPr="20B18D37">
        <w:rPr>
          <w:b/>
          <w:bCs/>
        </w:rPr>
        <w:t>VISTO</w:t>
      </w:r>
      <w:r w:rsidR="00E131EB" w:rsidRPr="20B18D37">
        <w:rPr>
          <w:b/>
          <w:bCs/>
        </w:rPr>
        <w:t xml:space="preserve"> </w:t>
      </w:r>
      <w:r w:rsidR="001A24D1">
        <w:t>il Regolamento (UE) n. 1148/2021 del Parlamento Europeo e del Consiglio del 7 luglio 2021 che istituisce, nell’ambito del Fondo per la gestione integrata delle frontiere, lo Strumento di sostegno finanziario per la gestione delle frontiere e la politica dei visti;</w:t>
      </w:r>
    </w:p>
    <w:p w14:paraId="61DC5607" w14:textId="75C34E96" w:rsidR="00FF1EF1" w:rsidRPr="005917B5" w:rsidRDefault="002809A5" w:rsidP="00FF1EF1">
      <w:pPr>
        <w:pStyle w:val="BodyText"/>
        <w:spacing w:after="120" w:line="360" w:lineRule="auto"/>
        <w:ind w:left="0" w:right="3"/>
        <w:jc w:val="both"/>
        <w:rPr>
          <w:rFonts w:ascii="Times New Roman" w:hAnsi="Times New Roman" w:cs="Times New Roman"/>
          <w:w w:val="105"/>
          <w:lang w:val="it-IT"/>
        </w:rPr>
      </w:pPr>
      <w:r w:rsidRPr="002809A5">
        <w:rPr>
          <w:b/>
          <w:i/>
          <w:iCs/>
          <w:highlight w:val="yellow"/>
          <w:u w:val="single"/>
          <w:lang w:val="it-IT"/>
        </w:rPr>
        <w:t>[PER ISF</w:t>
      </w:r>
      <w:r w:rsidRPr="002809A5">
        <w:rPr>
          <w:b/>
          <w:i/>
          <w:iCs/>
          <w:lang w:val="it-IT"/>
        </w:rPr>
        <w:t>]</w:t>
      </w:r>
      <w:r w:rsidRPr="002809A5">
        <w:rPr>
          <w:b/>
          <w:lang w:val="it-IT"/>
        </w:rPr>
        <w:t xml:space="preserve"> </w:t>
      </w:r>
      <w:r w:rsidR="00FF1EF1" w:rsidRPr="007430F3">
        <w:rPr>
          <w:rFonts w:ascii="Times New Roman" w:hAnsi="Times New Roman" w:cs="Times New Roman"/>
          <w:b/>
          <w:lang w:val="it-IT"/>
        </w:rPr>
        <w:t>VISTO</w:t>
      </w:r>
      <w:r w:rsidR="00FF1EF1">
        <w:rPr>
          <w:rFonts w:ascii="Times New Roman" w:hAnsi="Times New Roman" w:cs="Times New Roman"/>
          <w:bCs/>
          <w:lang w:val="it-IT"/>
        </w:rPr>
        <w:t xml:space="preserve"> il </w:t>
      </w:r>
      <w:r w:rsidR="00FF1EF1" w:rsidRPr="005917B5">
        <w:rPr>
          <w:rFonts w:ascii="Times New Roman" w:hAnsi="Times New Roman" w:cs="Times New Roman"/>
          <w:bCs/>
          <w:lang w:val="it-IT"/>
        </w:rPr>
        <w:t>Regolamento (UE) n. 1149/2021 del Parlamento Europeo e del Consiglio del 7 luglio 2021 che istituisce il Fondo Sicurezza Interna</w:t>
      </w:r>
      <w:r w:rsidR="00FF1EF1">
        <w:rPr>
          <w:rFonts w:ascii="Times New Roman" w:hAnsi="Times New Roman" w:cs="Times New Roman"/>
          <w:bCs/>
          <w:lang w:val="it-IT"/>
        </w:rPr>
        <w:t>;</w:t>
      </w:r>
    </w:p>
    <w:p w14:paraId="3D075E42" w14:textId="46BEEA4B" w:rsidR="00B9036F" w:rsidRPr="00B76507" w:rsidRDefault="00B9036F" w:rsidP="00343EB5">
      <w:pPr>
        <w:spacing w:after="120" w:line="360" w:lineRule="auto"/>
        <w:jc w:val="both"/>
      </w:pPr>
      <w:r w:rsidRPr="00B76507">
        <w:rPr>
          <w:b/>
        </w:rPr>
        <w:t>VISTO</w:t>
      </w:r>
      <w:r w:rsidRPr="00B76507">
        <w:t xml:space="preserve"> </w:t>
      </w:r>
      <w:r w:rsidR="0055343C">
        <w:rPr>
          <w:bCs/>
        </w:rPr>
        <w:t xml:space="preserve">l’articolo 71, comma 1, </w:t>
      </w:r>
      <w:r w:rsidR="001A24D1">
        <w:rPr>
          <w:bCs/>
        </w:rPr>
        <w:t>del sopramenzionato Regolamento (UE) n. 1060/2021, ai sensi del quale “</w:t>
      </w:r>
      <w:r w:rsidR="001A24D1" w:rsidRPr="00A0729C">
        <w:rPr>
          <w:bCs/>
          <w:i/>
          <w:iCs/>
        </w:rPr>
        <w:t>lo Stato membro individua per ciascun programma un’autorità di gestione e un’autorità di audit</w:t>
      </w:r>
      <w:r w:rsidR="001A24D1">
        <w:rPr>
          <w:bCs/>
        </w:rPr>
        <w:t>”</w:t>
      </w:r>
      <w:r w:rsidRPr="00B76507">
        <w:t>;</w:t>
      </w:r>
    </w:p>
    <w:p w14:paraId="3F53D7FE" w14:textId="3134E2DB" w:rsidR="00BB0C07" w:rsidRDefault="00BB0C07" w:rsidP="00BB0C07">
      <w:pPr>
        <w:spacing w:after="120" w:line="360" w:lineRule="auto"/>
        <w:jc w:val="both"/>
      </w:pPr>
      <w:r w:rsidRPr="00B76507">
        <w:rPr>
          <w:b/>
        </w:rPr>
        <w:t>VISTI</w:t>
      </w:r>
      <w:r w:rsidRPr="00B76507">
        <w:t xml:space="preserve"> </w:t>
      </w:r>
      <w:r w:rsidR="001A24D1">
        <w:rPr>
          <w:bCs/>
        </w:rPr>
        <w:t xml:space="preserve">gli articoli 49 e 72 del </w:t>
      </w:r>
      <w:r w:rsidR="0055343C">
        <w:rPr>
          <w:bCs/>
        </w:rPr>
        <w:t>medesimo</w:t>
      </w:r>
      <w:r w:rsidR="001A24D1">
        <w:rPr>
          <w:bCs/>
        </w:rPr>
        <w:t xml:space="preserve"> Regolamento (UE) n.1060/2021 che definiscono le responsabilità e le funzioni dell’Autorità di gestione</w:t>
      </w:r>
      <w:r w:rsidRPr="00B76507">
        <w:t>;</w:t>
      </w:r>
    </w:p>
    <w:p w14:paraId="144830EB" w14:textId="6C7BE257" w:rsidR="001A24D1" w:rsidRPr="00B76507" w:rsidRDefault="001A24D1" w:rsidP="00343EB5">
      <w:pPr>
        <w:spacing w:after="120" w:line="360" w:lineRule="auto"/>
        <w:jc w:val="both"/>
      </w:pPr>
      <w:r w:rsidRPr="00220CD0">
        <w:rPr>
          <w:b/>
        </w:rPr>
        <w:t>VIST</w:t>
      </w:r>
      <w:r>
        <w:t>O</w:t>
      </w:r>
      <w:r w:rsidRPr="00E62255">
        <w:t xml:space="preserve"> </w:t>
      </w:r>
      <w:r>
        <w:t>l’articolo 24, paragrafi 1 e 2, de</w:t>
      </w:r>
      <w:r w:rsidR="009C6DBF">
        <w:t>i</w:t>
      </w:r>
      <w:r>
        <w:t xml:space="preserve"> Regolament</w:t>
      </w:r>
      <w:r w:rsidR="009C6DBF">
        <w:t>i</w:t>
      </w:r>
      <w:r>
        <w:t xml:space="preserve"> (UE) n. 1148/2021</w:t>
      </w:r>
      <w:r w:rsidR="009C6DBF">
        <w:t xml:space="preserve"> e n. 1149/2021</w:t>
      </w:r>
      <w:r>
        <w:t xml:space="preserve"> che definisce le misure di informazione, comunicazione e pubblicità</w:t>
      </w:r>
      <w:r w:rsidR="0055343C">
        <w:t xml:space="preserve"> indirizzate al pubblico ed ai B</w:t>
      </w:r>
      <w:r>
        <w:t>eneficiari;</w:t>
      </w:r>
    </w:p>
    <w:p w14:paraId="7DDA45D2" w14:textId="1C3455E3" w:rsidR="00FD23E0" w:rsidRDefault="002809A5" w:rsidP="00343EB5">
      <w:pPr>
        <w:pStyle w:val="ListParagraph"/>
        <w:spacing w:after="120" w:line="360" w:lineRule="auto"/>
        <w:ind w:left="0"/>
        <w:contextualSpacing w:val="0"/>
        <w:jc w:val="both"/>
        <w:rPr>
          <w:bCs/>
        </w:rPr>
      </w:pPr>
      <w:r w:rsidRPr="002809A5">
        <w:rPr>
          <w:b/>
          <w:i/>
          <w:iCs/>
          <w:highlight w:val="yellow"/>
          <w:u w:val="single"/>
        </w:rPr>
        <w:t>[</w:t>
      </w:r>
      <w:r w:rsidR="003310BE" w:rsidRPr="002809A5">
        <w:rPr>
          <w:b/>
          <w:i/>
          <w:highlight w:val="yellow"/>
          <w:u w:val="single"/>
        </w:rPr>
        <w:t>PER BMVI</w:t>
      </w:r>
      <w:r w:rsidRPr="002809A5">
        <w:rPr>
          <w:b/>
          <w:i/>
          <w:iCs/>
        </w:rPr>
        <w:t>]</w:t>
      </w:r>
      <w:r w:rsidR="003310BE" w:rsidRPr="002809A5">
        <w:rPr>
          <w:b/>
        </w:rPr>
        <w:t xml:space="preserve"> </w:t>
      </w:r>
      <w:r w:rsidR="00FD23E0" w:rsidRPr="00B76507">
        <w:rPr>
          <w:b/>
        </w:rPr>
        <w:t>VISTA</w:t>
      </w:r>
      <w:r w:rsidR="00FD23E0" w:rsidRPr="00B76507">
        <w:t xml:space="preserve"> </w:t>
      </w:r>
      <w:r w:rsidR="001A24D1" w:rsidRPr="00220CD0">
        <w:t>la</w:t>
      </w:r>
      <w:r w:rsidR="001A24D1">
        <w:t xml:space="preserve"> </w:t>
      </w:r>
      <w:r w:rsidR="001A24D1" w:rsidRPr="0026221F">
        <w:t>Decisione della Commissione Europea C(2022)6203 del 24 agosto 2022</w:t>
      </w:r>
      <w:r w:rsidR="001A24D1">
        <w:t xml:space="preserve"> che approva il Programma Nazionale </w:t>
      </w:r>
      <w:proofErr w:type="spellStart"/>
      <w:r w:rsidR="001A24D1" w:rsidRPr="00A0729C">
        <w:rPr>
          <w:i/>
          <w:iCs/>
        </w:rPr>
        <w:t>Border</w:t>
      </w:r>
      <w:proofErr w:type="spellEnd"/>
      <w:r w:rsidR="001A24D1" w:rsidRPr="00A0729C">
        <w:rPr>
          <w:i/>
          <w:iCs/>
        </w:rPr>
        <w:t xml:space="preserve"> Management and Visa </w:t>
      </w:r>
      <w:proofErr w:type="spellStart"/>
      <w:r w:rsidR="001A24D1" w:rsidRPr="00A0729C">
        <w:rPr>
          <w:i/>
          <w:iCs/>
        </w:rPr>
        <w:t>Instrument</w:t>
      </w:r>
      <w:proofErr w:type="spellEnd"/>
      <w:r w:rsidR="001A24D1">
        <w:t xml:space="preserve"> </w:t>
      </w:r>
      <w:r w:rsidR="001A24D1" w:rsidRPr="00F770F9">
        <w:t>(BMVI) 2021-2027</w:t>
      </w:r>
      <w:r w:rsidR="00FD23E0" w:rsidRPr="00B76507">
        <w:rPr>
          <w:bCs/>
        </w:rPr>
        <w:t>;</w:t>
      </w:r>
    </w:p>
    <w:p w14:paraId="25CEC7ED" w14:textId="6F3A0C67" w:rsidR="0025473D" w:rsidRPr="00B76507" w:rsidRDefault="002809A5" w:rsidP="0025473D">
      <w:pPr>
        <w:pStyle w:val="ListParagraph"/>
        <w:spacing w:after="120" w:line="360" w:lineRule="auto"/>
        <w:ind w:left="0"/>
        <w:contextualSpacing w:val="0"/>
        <w:jc w:val="both"/>
        <w:rPr>
          <w:bCs/>
        </w:rPr>
      </w:pPr>
      <w:r w:rsidRPr="002809A5">
        <w:rPr>
          <w:b/>
          <w:i/>
          <w:iCs/>
          <w:highlight w:val="yellow"/>
          <w:u w:val="single"/>
        </w:rPr>
        <w:lastRenderedPageBreak/>
        <w:t>[</w:t>
      </w:r>
      <w:r w:rsidR="0025473D" w:rsidRPr="002809A5">
        <w:rPr>
          <w:b/>
          <w:i/>
          <w:highlight w:val="yellow"/>
          <w:u w:val="single"/>
        </w:rPr>
        <w:t>PER ISF</w:t>
      </w:r>
      <w:r>
        <w:rPr>
          <w:b/>
          <w:i/>
          <w:iCs/>
          <w:u w:val="single"/>
        </w:rPr>
        <w:t>]</w:t>
      </w:r>
      <w:r w:rsidR="0025473D" w:rsidRPr="00B76507">
        <w:rPr>
          <w:b/>
        </w:rPr>
        <w:t xml:space="preserve"> VISTA</w:t>
      </w:r>
      <w:r w:rsidR="0025473D" w:rsidRPr="00B76507">
        <w:t xml:space="preserve"> </w:t>
      </w:r>
      <w:r w:rsidR="0025473D" w:rsidRPr="00220CD0">
        <w:t>la</w:t>
      </w:r>
      <w:r w:rsidR="0025473D">
        <w:t xml:space="preserve"> </w:t>
      </w:r>
      <w:r w:rsidR="0025473D" w:rsidRPr="0026221F">
        <w:t xml:space="preserve">Decisione della Commissione Europea </w:t>
      </w:r>
      <w:r w:rsidR="0025473D" w:rsidRPr="006C5F0F">
        <w:t>C(2022)8116 dell’8 novembre 2022 che approva il Programma Nazionale per il sostegno del Fondo Sicurezza Interna (ISF) 2021-2027</w:t>
      </w:r>
      <w:r w:rsidR="0025473D" w:rsidRPr="00B76507">
        <w:rPr>
          <w:bCs/>
        </w:rPr>
        <w:t>;</w:t>
      </w:r>
    </w:p>
    <w:p w14:paraId="39B57C4E" w14:textId="3EDF7762" w:rsidR="00E97BB0" w:rsidRDefault="00F8595D" w:rsidP="00343EB5">
      <w:pPr>
        <w:pStyle w:val="ListParagraph"/>
        <w:spacing w:after="120" w:line="360" w:lineRule="auto"/>
        <w:ind w:left="0"/>
        <w:contextualSpacing w:val="0"/>
        <w:jc w:val="both"/>
        <w:rPr>
          <w:bCs/>
        </w:rPr>
      </w:pPr>
      <w:r w:rsidRPr="00B76507">
        <w:rPr>
          <w:b/>
          <w:bCs/>
        </w:rPr>
        <w:t xml:space="preserve">VISTO </w:t>
      </w:r>
      <w:r w:rsidR="001A24D1">
        <w:t>l’articolo 71, comma 2</w:t>
      </w:r>
      <w:r w:rsidR="0055343C">
        <w:t>,</w:t>
      </w:r>
      <w:r w:rsidR="001A24D1">
        <w:t xml:space="preserve"> del</w:t>
      </w:r>
      <w:r w:rsidR="0055343C">
        <w:t xml:space="preserve"> citato</w:t>
      </w:r>
      <w:r w:rsidR="001A24D1">
        <w:t xml:space="preserve"> Regolamento (UE) 1060/2021, ai sensi del quale “</w:t>
      </w:r>
      <w:r w:rsidR="001A24D1" w:rsidRPr="00A0729C">
        <w:rPr>
          <w:i/>
          <w:iCs/>
        </w:rPr>
        <w:t>l’autorità di audit è un’autorità pubblica. Le attività di audit possono essere svolte da un organismo pubblico o privato diverso dall’autorità di audit, sotto la responsabilità di quest’ultima. L’autorità di audit e gli eventuali organismi che svolgono le attività di audit sotto la responsabilità dell’autorità di audit sono funzionalmente indipendenti dai soggetti sottoposti all’audit</w:t>
      </w:r>
      <w:r w:rsidR="001A24D1">
        <w:t>”</w:t>
      </w:r>
      <w:r w:rsidR="00ED6A1A" w:rsidRPr="00B76507">
        <w:rPr>
          <w:bCs/>
        </w:rPr>
        <w:t>;</w:t>
      </w:r>
    </w:p>
    <w:p w14:paraId="5B585068" w14:textId="1F4838CE" w:rsidR="001A24D1" w:rsidRDefault="002809A5" w:rsidP="00343EB5">
      <w:pPr>
        <w:pStyle w:val="ListParagraph"/>
        <w:spacing w:after="120" w:line="360" w:lineRule="auto"/>
        <w:ind w:left="0"/>
        <w:contextualSpacing w:val="0"/>
        <w:jc w:val="both"/>
      </w:pPr>
      <w:r w:rsidRPr="002809A5">
        <w:rPr>
          <w:b/>
          <w:i/>
          <w:iCs/>
          <w:highlight w:val="yellow"/>
          <w:u w:val="single"/>
        </w:rPr>
        <w:t>[</w:t>
      </w:r>
      <w:r w:rsidR="0025473D" w:rsidRPr="002809A5">
        <w:rPr>
          <w:b/>
          <w:i/>
          <w:highlight w:val="yellow"/>
          <w:u w:val="single"/>
        </w:rPr>
        <w:t>PER BMVI</w:t>
      </w:r>
      <w:r w:rsidRPr="002809A5">
        <w:rPr>
          <w:b/>
          <w:i/>
          <w:iCs/>
        </w:rPr>
        <w:t>]</w:t>
      </w:r>
      <w:r w:rsidRPr="002809A5">
        <w:rPr>
          <w:b/>
        </w:rPr>
        <w:t xml:space="preserve"> </w:t>
      </w:r>
      <w:r w:rsidR="001A24D1" w:rsidRPr="00220CD0">
        <w:rPr>
          <w:b/>
          <w:bCs/>
        </w:rPr>
        <w:t>VIST</w:t>
      </w:r>
      <w:r w:rsidR="001A24D1">
        <w:rPr>
          <w:b/>
          <w:bCs/>
        </w:rPr>
        <w:t xml:space="preserve">A </w:t>
      </w:r>
      <w:r w:rsidR="001A24D1">
        <w:t>la Convenzione prot. 2409 del 23 ge</w:t>
      </w:r>
      <w:r w:rsidR="0055343C">
        <w:t>nnaio 2023 per lo svolgimento dell’attività di</w:t>
      </w:r>
      <w:r w:rsidR="001A24D1">
        <w:t xml:space="preserve"> audit nella gestione del Programma Nazionale BMVI 2021-2027, sottoscritta tra l’Autorità di gestione e l’Autorità di audit;</w:t>
      </w:r>
    </w:p>
    <w:p w14:paraId="7AB788B5" w14:textId="30B7FD32" w:rsidR="00336F63" w:rsidRPr="00B76507" w:rsidRDefault="002809A5" w:rsidP="00336F63">
      <w:pPr>
        <w:pStyle w:val="ListParagraph"/>
        <w:spacing w:after="120" w:line="360" w:lineRule="auto"/>
        <w:ind w:left="0"/>
        <w:contextualSpacing w:val="0"/>
        <w:jc w:val="both"/>
        <w:rPr>
          <w:bCs/>
        </w:rPr>
      </w:pPr>
      <w:r w:rsidRPr="002809A5">
        <w:rPr>
          <w:b/>
          <w:i/>
          <w:iCs/>
          <w:highlight w:val="yellow"/>
          <w:u w:val="single"/>
        </w:rPr>
        <w:t>[PER BMVI</w:t>
      </w:r>
      <w:r w:rsidRPr="002809A5">
        <w:rPr>
          <w:b/>
          <w:i/>
          <w:iCs/>
        </w:rPr>
        <w:t>]</w:t>
      </w:r>
      <w:r w:rsidRPr="002809A5">
        <w:rPr>
          <w:b/>
        </w:rPr>
        <w:t xml:space="preserve"> </w:t>
      </w:r>
      <w:r w:rsidR="00336F63" w:rsidRPr="00220CD0">
        <w:rPr>
          <w:b/>
          <w:bCs/>
        </w:rPr>
        <w:t>VIST</w:t>
      </w:r>
      <w:r w:rsidR="00336F63">
        <w:rPr>
          <w:b/>
          <w:bCs/>
        </w:rPr>
        <w:t>O</w:t>
      </w:r>
      <w:r w:rsidR="00336F63" w:rsidRPr="00220CD0">
        <w:rPr>
          <w:b/>
          <w:bCs/>
        </w:rPr>
        <w:t xml:space="preserve"> </w:t>
      </w:r>
      <w:r w:rsidR="00336F63" w:rsidRPr="00220CD0">
        <w:rPr>
          <w:bCs/>
        </w:rPr>
        <w:t>i</w:t>
      </w:r>
      <w:r w:rsidR="00336F63">
        <w:rPr>
          <w:bCs/>
        </w:rPr>
        <w:t>l Documento contenente le metodologie ed i</w:t>
      </w:r>
      <w:r w:rsidR="00336F63" w:rsidRPr="00220CD0">
        <w:rPr>
          <w:bCs/>
        </w:rPr>
        <w:t xml:space="preserve"> criteri di selezione delle</w:t>
      </w:r>
      <w:r w:rsidR="00336F63">
        <w:rPr>
          <w:bCs/>
        </w:rPr>
        <w:t xml:space="preserve"> operazioni approvato nella prima seduta del Comitato di Sorveglianza del Programma Nazionale BMVI 2021-2027 tenutasi in data 6 dicembre 2022</w:t>
      </w:r>
      <w:r w:rsidR="00336F63" w:rsidRPr="00B76507">
        <w:rPr>
          <w:bCs/>
        </w:rPr>
        <w:t>;</w:t>
      </w:r>
      <w:r w:rsidR="006A214F">
        <w:rPr>
          <w:bCs/>
        </w:rPr>
        <w:t>]</w:t>
      </w:r>
    </w:p>
    <w:p w14:paraId="0FB1DAEB" w14:textId="5142520D" w:rsidR="00336F63" w:rsidRPr="00B76507" w:rsidRDefault="002809A5" w:rsidP="00336F63">
      <w:pPr>
        <w:pStyle w:val="ListParagraph"/>
        <w:spacing w:after="120" w:line="360" w:lineRule="auto"/>
        <w:ind w:left="0"/>
        <w:contextualSpacing w:val="0"/>
        <w:jc w:val="both"/>
        <w:rPr>
          <w:bCs/>
        </w:rPr>
      </w:pPr>
      <w:r w:rsidRPr="002809A5">
        <w:rPr>
          <w:b/>
          <w:i/>
          <w:iCs/>
          <w:highlight w:val="yellow"/>
          <w:u w:val="single"/>
        </w:rPr>
        <w:t>[</w:t>
      </w:r>
      <w:r w:rsidR="0025473D" w:rsidRPr="002809A5">
        <w:rPr>
          <w:b/>
          <w:i/>
          <w:highlight w:val="yellow"/>
          <w:u w:val="single"/>
        </w:rPr>
        <w:t>PER ISF</w:t>
      </w:r>
      <w:r>
        <w:rPr>
          <w:b/>
          <w:i/>
          <w:iCs/>
          <w:u w:val="single"/>
        </w:rPr>
        <w:t>]</w:t>
      </w:r>
      <w:r>
        <w:rPr>
          <w:b/>
          <w:bCs/>
        </w:rPr>
        <w:t xml:space="preserve"> </w:t>
      </w:r>
      <w:r w:rsidR="00336F63" w:rsidRPr="00220CD0">
        <w:rPr>
          <w:b/>
          <w:bCs/>
        </w:rPr>
        <w:t>VIST</w:t>
      </w:r>
      <w:r w:rsidR="00336F63">
        <w:rPr>
          <w:b/>
          <w:bCs/>
        </w:rPr>
        <w:t xml:space="preserve">A </w:t>
      </w:r>
      <w:r w:rsidR="00336F63">
        <w:t xml:space="preserve">la Convenzione </w:t>
      </w:r>
      <w:r w:rsidR="00336F63" w:rsidRPr="006C5F0F">
        <w:t>prot. 2410 del 23 gennaio 2023 per lo svolgimento di audit nella gestione delle attività del Programma Nazionale ISF 2021-2027, sottoscritta tra l’Autorità di gestione e l’Autorità di audit</w:t>
      </w:r>
      <w:r w:rsidR="00336F63">
        <w:t>;</w:t>
      </w:r>
    </w:p>
    <w:p w14:paraId="1BD9A6DC" w14:textId="18027CE5" w:rsidR="00336F63" w:rsidRPr="00B76507" w:rsidRDefault="002809A5" w:rsidP="00336F63">
      <w:pPr>
        <w:pStyle w:val="ListParagraph"/>
        <w:spacing w:after="120" w:line="360" w:lineRule="auto"/>
        <w:ind w:left="0"/>
        <w:contextualSpacing w:val="0"/>
        <w:jc w:val="both"/>
        <w:rPr>
          <w:bCs/>
        </w:rPr>
      </w:pPr>
      <w:r w:rsidRPr="002809A5">
        <w:rPr>
          <w:b/>
          <w:i/>
          <w:iCs/>
          <w:highlight w:val="yellow"/>
          <w:u w:val="single"/>
        </w:rPr>
        <w:t>[PER ISF</w:t>
      </w:r>
      <w:r>
        <w:rPr>
          <w:b/>
          <w:i/>
          <w:iCs/>
          <w:u w:val="single"/>
        </w:rPr>
        <w:t xml:space="preserve">] </w:t>
      </w:r>
      <w:r w:rsidR="00336F63" w:rsidRPr="00220CD0">
        <w:rPr>
          <w:b/>
          <w:bCs/>
        </w:rPr>
        <w:t>VIST</w:t>
      </w:r>
      <w:r w:rsidR="00336F63">
        <w:rPr>
          <w:b/>
          <w:bCs/>
        </w:rPr>
        <w:t>O</w:t>
      </w:r>
      <w:r w:rsidR="00336F63" w:rsidRPr="00220CD0">
        <w:rPr>
          <w:b/>
          <w:bCs/>
        </w:rPr>
        <w:t xml:space="preserve"> </w:t>
      </w:r>
      <w:r w:rsidR="00336F63" w:rsidRPr="00220CD0">
        <w:rPr>
          <w:bCs/>
        </w:rPr>
        <w:t>i</w:t>
      </w:r>
      <w:r w:rsidR="00336F63">
        <w:rPr>
          <w:bCs/>
        </w:rPr>
        <w:t>l Documento contenente le metodologie ed i</w:t>
      </w:r>
      <w:r w:rsidR="00336F63" w:rsidRPr="00220CD0">
        <w:rPr>
          <w:bCs/>
        </w:rPr>
        <w:t xml:space="preserve"> criteri di selezione delle</w:t>
      </w:r>
      <w:r w:rsidR="00336F63">
        <w:rPr>
          <w:bCs/>
        </w:rPr>
        <w:t xml:space="preserve"> operazioni approvato nella prima seduta del Comitato di Sorveglianza del Programma Nazionale ISF 2021-2027 tenutasi in data 18 aprile 2023</w:t>
      </w:r>
      <w:r w:rsidR="00336F63" w:rsidRPr="00B76507">
        <w:rPr>
          <w:bCs/>
        </w:rPr>
        <w:t>;</w:t>
      </w:r>
      <w:r w:rsidR="006A214F">
        <w:rPr>
          <w:bCs/>
        </w:rPr>
        <w:t>]</w:t>
      </w:r>
    </w:p>
    <w:p w14:paraId="2ECCA145" w14:textId="775FA949" w:rsidR="0036730D" w:rsidRDefault="0036730D" w:rsidP="00343EB5">
      <w:pPr>
        <w:spacing w:beforeLines="40" w:before="96" w:after="120" w:line="360" w:lineRule="auto"/>
        <w:jc w:val="both"/>
      </w:pPr>
      <w:r w:rsidRPr="00B76507">
        <w:rPr>
          <w:b/>
        </w:rPr>
        <w:t xml:space="preserve">VISTO </w:t>
      </w:r>
      <w:r w:rsidR="001A24D1">
        <w:t>l</w:t>
      </w:r>
      <w:r w:rsidR="001A24D1" w:rsidRPr="00047889">
        <w:t>’art. 53 del Decreto del Ministro dell’Interno del 6 febbraio 2020, il quale stabilisce che l’Autorità di gestione dei fondi europei e dei Programmi Operativi nazionali “</w:t>
      </w:r>
      <w:r w:rsidR="001A24D1" w:rsidRPr="00A0729C">
        <w:rPr>
          <w:i/>
          <w:iCs/>
        </w:rPr>
        <w:t>ove non diversamente individuata, è il Vice Direttore generale della pubblica sicurezza preposto all’attività di coordinamento e pianificazione</w:t>
      </w:r>
    </w:p>
    <w:p w14:paraId="05CD8BEB" w14:textId="6608A965" w:rsidR="00EC4D6C" w:rsidRPr="006D58F8" w:rsidRDefault="001A24D1" w:rsidP="00EC4D6C">
      <w:pPr>
        <w:pStyle w:val="xmsonormal"/>
        <w:shd w:val="clear" w:color="auto" w:fill="FFFFFF"/>
        <w:spacing w:before="0" w:beforeAutospacing="0" w:after="120" w:afterAutospacing="0" w:line="360" w:lineRule="auto"/>
        <w:jc w:val="both"/>
        <w:rPr>
          <w:color w:val="000000" w:themeColor="text1"/>
        </w:rPr>
      </w:pPr>
      <w:r w:rsidRPr="006D58F8">
        <w:rPr>
          <w:b/>
          <w:bCs/>
          <w:color w:val="000000" w:themeColor="text1"/>
        </w:rPr>
        <w:t>VIST</w:t>
      </w:r>
      <w:r w:rsidRPr="00A0729C">
        <w:rPr>
          <w:b/>
          <w:bCs/>
          <w:color w:val="000000" w:themeColor="text1"/>
        </w:rPr>
        <w:t>O</w:t>
      </w:r>
      <w:r>
        <w:rPr>
          <w:color w:val="000000" w:themeColor="text1"/>
        </w:rPr>
        <w:t xml:space="preserve"> il </w:t>
      </w:r>
      <w:r>
        <w:t xml:space="preserve">Decreto in data 22 giugno 2022 con il quale il Ministro dell’Interno, conformemente alla deliberazione del Consiglio dei Ministri del 15 giugno 2022, ha disposto la destinazione del Prefetto </w:t>
      </w:r>
      <w:r>
        <w:lastRenderedPageBreak/>
        <w:t xml:space="preserve">Dott. Stefano </w:t>
      </w:r>
      <w:proofErr w:type="spellStart"/>
      <w:r>
        <w:t>Gambacurta</w:t>
      </w:r>
      <w:proofErr w:type="spellEnd"/>
      <w:r>
        <w:t xml:space="preserve"> alle funzioni di Vice Direttore generale della pubblica sicurezza preposto all’attività di Coordinamento e Pianificazione presso il Dipartimento della Pubblica Sicurezza</w:t>
      </w:r>
      <w:r w:rsidR="00EC4D6C" w:rsidRPr="006D58F8">
        <w:rPr>
          <w:color w:val="000000" w:themeColor="text1"/>
        </w:rPr>
        <w:t>;</w:t>
      </w:r>
    </w:p>
    <w:p w14:paraId="50BC1480" w14:textId="77A08E92" w:rsidR="00B76507" w:rsidRDefault="00B76507" w:rsidP="00343EB5">
      <w:pPr>
        <w:spacing w:beforeLines="40" w:before="96" w:after="120" w:line="360" w:lineRule="auto"/>
        <w:jc w:val="both"/>
        <w:rPr>
          <w:bCs/>
        </w:rPr>
      </w:pPr>
      <w:r w:rsidRPr="00B76507">
        <w:rPr>
          <w:b/>
        </w:rPr>
        <w:t>VISTO</w:t>
      </w:r>
      <w:r>
        <w:rPr>
          <w:b/>
        </w:rPr>
        <w:t xml:space="preserve"> </w:t>
      </w:r>
      <w:r w:rsidR="001A24D1" w:rsidRPr="00B76507">
        <w:rPr>
          <w:bCs/>
        </w:rPr>
        <w:t xml:space="preserve">il </w:t>
      </w:r>
      <w:r w:rsidR="001A24D1" w:rsidRPr="00CF0E8C">
        <w:t>citato art</w:t>
      </w:r>
      <w:r w:rsidR="001A24D1" w:rsidRPr="002335C6">
        <w:rPr>
          <w:bCs/>
        </w:rPr>
        <w:t>. 53 del richiamato Decreto Ministeriale</w:t>
      </w:r>
      <w:r w:rsidR="001A24D1" w:rsidRPr="00757A29">
        <w:rPr>
          <w:bCs/>
        </w:rPr>
        <w:t xml:space="preserve"> del 6 febbraio 2020</w:t>
      </w:r>
      <w:r w:rsidR="001A24D1" w:rsidRPr="006C312F">
        <w:rPr>
          <w:bCs/>
        </w:rPr>
        <w:t xml:space="preserve"> che individua le funzioni e l’art</w:t>
      </w:r>
      <w:r w:rsidR="001A24D1" w:rsidRPr="001321F4">
        <w:rPr>
          <w:bCs/>
        </w:rPr>
        <w:t>icolazione della Segreteria tecnico-amministrativa dei fondi europei e programmi operativi nazionali dell’Ufficio per il Coordinamento e la Pianificazione Forze di Polizia quale struttura che “</w:t>
      </w:r>
      <w:r w:rsidR="001A24D1" w:rsidRPr="00A0729C">
        <w:rPr>
          <w:i/>
          <w:iCs/>
        </w:rPr>
        <w:t>assicura il supporto all’Autorità di gestione – Autorità responsabile dei fondi europei e dei programmi operativi nazionali nelle attività di programmazione, attuazione e gestione dei fondi assegnati e dei programmi operativi nazionali, nonché nelle attività di relazione e raccordo con la Commissione europea, i Ministeri, le regioni ed ogni altro ente ed organismo interessato dall’attuazione e dalle progettualità finanziate con i medesimi fondi europei</w:t>
      </w:r>
      <w:r w:rsidR="001A24D1" w:rsidRPr="00CF0E8C">
        <w:t>”</w:t>
      </w:r>
      <w:r w:rsidRPr="00B76507">
        <w:rPr>
          <w:bCs/>
        </w:rPr>
        <w:t>;</w:t>
      </w:r>
    </w:p>
    <w:p w14:paraId="09666A7A" w14:textId="366403F2" w:rsidR="00B76507" w:rsidRPr="00B76507" w:rsidRDefault="00B76507" w:rsidP="00343EB5">
      <w:pPr>
        <w:spacing w:beforeLines="40" w:before="96" w:after="120" w:line="360" w:lineRule="auto"/>
        <w:jc w:val="both"/>
      </w:pPr>
      <w:r w:rsidRPr="00B76507">
        <w:rPr>
          <w:b/>
        </w:rPr>
        <w:t>VISTO</w:t>
      </w:r>
      <w:r>
        <w:rPr>
          <w:b/>
        </w:rPr>
        <w:t xml:space="preserve"> </w:t>
      </w:r>
      <w:r w:rsidRPr="00B76507">
        <w:rPr>
          <w:bCs/>
        </w:rPr>
        <w:t>il provvedimento prot. 9464 del 20 settembre 2021, con il quale è stata definita l’organizz</w:t>
      </w:r>
      <w:r w:rsidR="0055343C">
        <w:rPr>
          <w:bCs/>
        </w:rPr>
        <w:t xml:space="preserve">azione della Segreteria tecnico </w:t>
      </w:r>
      <w:r w:rsidRPr="00B76507">
        <w:rPr>
          <w:bCs/>
        </w:rPr>
        <w:t>amministrativa per la gestione dei fondi europei e dei programmi operativi nazionali;</w:t>
      </w:r>
    </w:p>
    <w:p w14:paraId="568B236D" w14:textId="10F881A9" w:rsidR="007F73C9" w:rsidRDefault="007F73C9" w:rsidP="00343EB5">
      <w:pPr>
        <w:spacing w:beforeLines="40" w:before="96" w:after="120" w:line="360" w:lineRule="auto"/>
        <w:jc w:val="both"/>
      </w:pPr>
      <w:r w:rsidRPr="007F73C9">
        <w:rPr>
          <w:b/>
          <w:bCs/>
          <w:i/>
          <w:iCs/>
          <w:highlight w:val="yellow"/>
        </w:rPr>
        <w:t>[in caso di call]</w:t>
      </w:r>
      <w:r>
        <w:rPr>
          <w:b/>
          <w:bCs/>
        </w:rPr>
        <w:t xml:space="preserve"> </w:t>
      </w:r>
      <w:r w:rsidRPr="002A7702">
        <w:rPr>
          <w:b/>
          <w:bCs/>
        </w:rPr>
        <w:t>VISTO</w:t>
      </w:r>
      <w:r w:rsidRPr="002A7702">
        <w:rPr>
          <w:bCs/>
        </w:rPr>
        <w:t xml:space="preserve"> il Decreto dell’Autorità di gestione del Programma Nazionale dello Strumento di sostegno finanziario per la gestione delle frontiere e la politica dei visti (BMVI) 2021-2027/ dello Strumento di sostegno finanziario per il sostegno del Fondo Sicurezza Interna 2021-2027 (ISF) prot. n. [</w:t>
      </w:r>
      <w:r w:rsidRPr="007F73C9">
        <w:rPr>
          <w:bCs/>
          <w:i/>
          <w:highlight w:val="lightGray"/>
        </w:rPr>
        <w:t>inserire numero di protocollo</w:t>
      </w:r>
      <w:r w:rsidRPr="007F73C9">
        <w:rPr>
          <w:bCs/>
          <w:highlight w:val="lightGray"/>
        </w:rPr>
        <w:t>]</w:t>
      </w:r>
      <w:r w:rsidRPr="007F73C9">
        <w:rPr>
          <w:bCs/>
          <w:i/>
          <w:highlight w:val="lightGray"/>
        </w:rPr>
        <w:t xml:space="preserve"> </w:t>
      </w:r>
      <w:r w:rsidRPr="007F73C9">
        <w:rPr>
          <w:bCs/>
          <w:highlight w:val="lightGray"/>
        </w:rPr>
        <w:t>d</w:t>
      </w:r>
      <w:r w:rsidRPr="007F73C9">
        <w:rPr>
          <w:highlight w:val="lightGray"/>
        </w:rPr>
        <w:t xml:space="preserve">el </w:t>
      </w:r>
      <w:r w:rsidRPr="007F73C9">
        <w:rPr>
          <w:bCs/>
          <w:highlight w:val="lightGray"/>
        </w:rPr>
        <w:t>[</w:t>
      </w:r>
      <w:r w:rsidRPr="007F73C9">
        <w:rPr>
          <w:bCs/>
          <w:i/>
          <w:highlight w:val="lightGray"/>
        </w:rPr>
        <w:t>inserire la data di invio formale</w:t>
      </w:r>
      <w:r w:rsidRPr="002A7702">
        <w:rPr>
          <w:bCs/>
        </w:rPr>
        <w:t xml:space="preserve">], con cui è stata adottata la </w:t>
      </w:r>
      <w:r w:rsidRPr="007F73C9">
        <w:rPr>
          <w:bCs/>
          <w:i/>
          <w:iCs/>
          <w:highlight w:val="lightGray"/>
        </w:rPr>
        <w:t xml:space="preserve">call for </w:t>
      </w:r>
      <w:proofErr w:type="spellStart"/>
      <w:r w:rsidRPr="007F73C9">
        <w:rPr>
          <w:bCs/>
          <w:i/>
          <w:iCs/>
          <w:highlight w:val="lightGray"/>
        </w:rPr>
        <w:t>proposal</w:t>
      </w:r>
      <w:proofErr w:type="spellEnd"/>
      <w:r w:rsidRPr="007F73C9">
        <w:rPr>
          <w:bCs/>
          <w:i/>
          <w:iCs/>
          <w:highlight w:val="lightGray"/>
        </w:rPr>
        <w:t>/ call for action</w:t>
      </w:r>
      <w:r w:rsidRPr="002A7702">
        <w:rPr>
          <w:bCs/>
        </w:rPr>
        <w:t xml:space="preserve"> ristretta destinata a </w:t>
      </w:r>
      <w:r w:rsidRPr="007F73C9">
        <w:rPr>
          <w:bCs/>
          <w:highlight w:val="lightGray"/>
        </w:rPr>
        <w:t>[</w:t>
      </w:r>
      <w:r w:rsidRPr="007F73C9">
        <w:rPr>
          <w:bCs/>
          <w:i/>
          <w:highlight w:val="lightGray"/>
        </w:rPr>
        <w:t>inserire il titolo della Call</w:t>
      </w:r>
      <w:r w:rsidRPr="002A7702">
        <w:rPr>
          <w:bCs/>
        </w:rPr>
        <w:t>]</w:t>
      </w:r>
      <w:r w:rsidRPr="002A7702">
        <w:t xml:space="preserve">, a valere sull’Obiettivo Specifico </w:t>
      </w:r>
      <w:r w:rsidRPr="007F73C9">
        <w:rPr>
          <w:bCs/>
          <w:highlight w:val="lightGray"/>
        </w:rPr>
        <w:t>[</w:t>
      </w:r>
      <w:r w:rsidRPr="007F73C9">
        <w:rPr>
          <w:bCs/>
          <w:i/>
          <w:highlight w:val="lightGray"/>
        </w:rPr>
        <w:t>inserire il numero di OS</w:t>
      </w:r>
      <w:r w:rsidRPr="007F73C9">
        <w:rPr>
          <w:bCs/>
          <w:highlight w:val="lightGray"/>
        </w:rPr>
        <w:t>]</w:t>
      </w:r>
      <w:r w:rsidRPr="007F73C9">
        <w:rPr>
          <w:highlight w:val="lightGray"/>
        </w:rPr>
        <w:t xml:space="preserve"> “</w:t>
      </w:r>
      <w:r w:rsidRPr="007F73C9">
        <w:rPr>
          <w:bCs/>
          <w:highlight w:val="lightGray"/>
        </w:rPr>
        <w:t>[</w:t>
      </w:r>
      <w:r w:rsidRPr="007F73C9">
        <w:rPr>
          <w:bCs/>
          <w:i/>
          <w:highlight w:val="lightGray"/>
        </w:rPr>
        <w:t>inserire il titolo OS</w:t>
      </w:r>
      <w:r w:rsidRPr="007F73C9">
        <w:rPr>
          <w:bCs/>
          <w:highlight w:val="lightGray"/>
        </w:rPr>
        <w:t>]”</w:t>
      </w:r>
      <w:r w:rsidRPr="007F73C9">
        <w:rPr>
          <w:highlight w:val="lightGray"/>
        </w:rPr>
        <w:t>,</w:t>
      </w:r>
      <w:r w:rsidRPr="002A7702">
        <w:t xml:space="preserve"> con una dotazione finanziaria pari a € </w:t>
      </w:r>
      <w:r w:rsidRPr="007F73C9">
        <w:rPr>
          <w:bCs/>
          <w:highlight w:val="lightGray"/>
        </w:rPr>
        <w:t>[</w:t>
      </w:r>
      <w:r w:rsidRPr="007F73C9">
        <w:rPr>
          <w:bCs/>
          <w:i/>
          <w:highlight w:val="lightGray"/>
        </w:rPr>
        <w:t>inserire importo</w:t>
      </w:r>
      <w:r w:rsidRPr="007F73C9">
        <w:rPr>
          <w:bCs/>
          <w:highlight w:val="lightGray"/>
        </w:rPr>
        <w:t>]</w:t>
      </w:r>
      <w:r w:rsidRPr="007F73C9">
        <w:rPr>
          <w:highlight w:val="lightGray"/>
        </w:rPr>
        <w:t>;</w:t>
      </w:r>
    </w:p>
    <w:p w14:paraId="1E7ED003" w14:textId="58248551" w:rsidR="00944FC9" w:rsidRDefault="00944FC9" w:rsidP="00D86613">
      <w:pPr>
        <w:pStyle w:val="ListParagraph"/>
        <w:spacing w:after="120" w:line="360" w:lineRule="auto"/>
        <w:ind w:left="0"/>
        <w:contextualSpacing w:val="0"/>
        <w:jc w:val="both"/>
      </w:pPr>
      <w:r w:rsidRPr="007F73C9">
        <w:rPr>
          <w:b/>
          <w:bCs/>
          <w:i/>
          <w:iCs/>
          <w:highlight w:val="yellow"/>
        </w:rPr>
        <w:t xml:space="preserve">[in caso di </w:t>
      </w:r>
      <w:r>
        <w:rPr>
          <w:b/>
          <w:bCs/>
          <w:i/>
          <w:iCs/>
          <w:highlight w:val="yellow"/>
        </w:rPr>
        <w:t>call</w:t>
      </w:r>
      <w:r w:rsidRPr="007F73C9">
        <w:rPr>
          <w:b/>
          <w:bCs/>
          <w:i/>
          <w:iCs/>
          <w:highlight w:val="yellow"/>
        </w:rPr>
        <w:t>]</w:t>
      </w:r>
      <w:r>
        <w:rPr>
          <w:b/>
          <w:bCs/>
        </w:rPr>
        <w:t xml:space="preserve"> </w:t>
      </w:r>
      <w:r w:rsidR="00491197" w:rsidRPr="00B76507">
        <w:rPr>
          <w:b/>
          <w:bCs/>
        </w:rPr>
        <w:t xml:space="preserve">VISTA </w:t>
      </w:r>
      <w:r w:rsidR="00491197" w:rsidRPr="00B76507">
        <w:rPr>
          <w:bCs/>
        </w:rPr>
        <w:t xml:space="preserve">la proposta progettuale </w:t>
      </w:r>
      <w:r w:rsidR="00B76507">
        <w:rPr>
          <w:bCs/>
        </w:rPr>
        <w:t>presentata</w:t>
      </w:r>
      <w:r w:rsidR="00491197" w:rsidRPr="00B76507">
        <w:rPr>
          <w:bCs/>
        </w:rPr>
        <w:t xml:space="preserve"> da </w:t>
      </w:r>
      <w:r w:rsidR="00491197" w:rsidRPr="0093570F">
        <w:rPr>
          <w:highlight w:val="lightGray"/>
        </w:rPr>
        <w:t>[</w:t>
      </w:r>
      <w:r w:rsidR="00491197" w:rsidRPr="0093570F">
        <w:rPr>
          <w:i/>
          <w:highlight w:val="lightGray"/>
        </w:rPr>
        <w:t>inserire indicazione del Beneficiario</w:t>
      </w:r>
      <w:r w:rsidR="00491197" w:rsidRPr="0093570F">
        <w:rPr>
          <w:highlight w:val="lightGray"/>
        </w:rPr>
        <w:t>]</w:t>
      </w:r>
      <w:r w:rsidR="00B76507" w:rsidRPr="0093570F">
        <w:rPr>
          <w:highlight w:val="lightGray"/>
        </w:rPr>
        <w:t>,</w:t>
      </w:r>
      <w:r w:rsidR="00B76507">
        <w:rPr>
          <w:bCs/>
        </w:rPr>
        <w:t xml:space="preserve"> trasmessa con nota prot. </w:t>
      </w:r>
      <w:r>
        <w:rPr>
          <w:bCs/>
        </w:rPr>
        <w:t>n. [</w:t>
      </w:r>
      <w:r w:rsidRPr="0093570F">
        <w:rPr>
          <w:bCs/>
          <w:i/>
          <w:iCs/>
          <w:highlight w:val="lightGray"/>
        </w:rPr>
        <w:t>inserire numero protocollo</w:t>
      </w:r>
      <w:r>
        <w:rPr>
          <w:bCs/>
        </w:rPr>
        <w:t>]</w:t>
      </w:r>
      <w:r w:rsidRPr="00B76507">
        <w:rPr>
          <w:bCs/>
        </w:rPr>
        <w:t xml:space="preserve"> </w:t>
      </w:r>
      <w:r>
        <w:rPr>
          <w:bCs/>
        </w:rPr>
        <w:t>del [</w:t>
      </w:r>
      <w:r w:rsidRPr="0093570F">
        <w:rPr>
          <w:bCs/>
          <w:i/>
          <w:iCs/>
          <w:highlight w:val="lightGray"/>
        </w:rPr>
        <w:t>inserire data protocollo</w:t>
      </w:r>
      <w:r w:rsidRPr="0093570F">
        <w:rPr>
          <w:bCs/>
          <w:highlight w:val="lightGray"/>
        </w:rPr>
        <w:t>],</w:t>
      </w:r>
      <w:r>
        <w:rPr>
          <w:bCs/>
        </w:rPr>
        <w:t xml:space="preserve"> </w:t>
      </w:r>
      <w:r w:rsidRPr="00B76507">
        <w:rPr>
          <w:bCs/>
        </w:rPr>
        <w:t xml:space="preserve">per un importo </w:t>
      </w:r>
      <w:r>
        <w:rPr>
          <w:bCs/>
        </w:rPr>
        <w:t>di</w:t>
      </w:r>
      <w:r w:rsidRPr="00B76507">
        <w:rPr>
          <w:bCs/>
        </w:rPr>
        <w:t xml:space="preserve"> </w:t>
      </w:r>
      <w:r>
        <w:rPr>
          <w:bCs/>
        </w:rPr>
        <w:t>euro</w:t>
      </w:r>
      <w:r w:rsidRPr="00B76507">
        <w:rPr>
          <w:bCs/>
        </w:rPr>
        <w:t xml:space="preserve"> [</w:t>
      </w:r>
      <w:r w:rsidRPr="0093570F">
        <w:rPr>
          <w:bCs/>
          <w:i/>
          <w:highlight w:val="lightGray"/>
        </w:rPr>
        <w:t>inserire importo complessivo</w:t>
      </w:r>
      <w:r w:rsidRPr="00B76507">
        <w:rPr>
          <w:bCs/>
        </w:rPr>
        <w:t xml:space="preserve">] </w:t>
      </w:r>
      <w:r>
        <w:rPr>
          <w:bCs/>
        </w:rPr>
        <w:t>a valere sull’ [</w:t>
      </w:r>
      <w:r w:rsidRPr="0093570F">
        <w:rPr>
          <w:bCs/>
          <w:i/>
          <w:iCs/>
          <w:highlight w:val="lightGray"/>
        </w:rPr>
        <w:t>inserire l’Obiettivo Specifico</w:t>
      </w:r>
      <w:r w:rsidRPr="0093570F">
        <w:rPr>
          <w:bCs/>
          <w:highlight w:val="lightGray"/>
        </w:rPr>
        <w:t>]</w:t>
      </w:r>
      <w:r>
        <w:rPr>
          <w:bCs/>
        </w:rPr>
        <w:t xml:space="preserve"> del Programma Nazionale </w:t>
      </w:r>
      <w:r w:rsidRPr="0093570F">
        <w:rPr>
          <w:bCs/>
          <w:highlight w:val="lightGray"/>
        </w:rPr>
        <w:t>BMVI/ISF</w:t>
      </w:r>
      <w:r>
        <w:rPr>
          <w:bCs/>
        </w:rPr>
        <w:t xml:space="preserve"> 2021-2027, nell’ambito della richiamata </w:t>
      </w:r>
      <w:r>
        <w:rPr>
          <w:bCs/>
          <w:i/>
          <w:iCs/>
        </w:rPr>
        <w:t>call</w:t>
      </w:r>
      <w:r w:rsidRPr="00B76507">
        <w:rPr>
          <w:bCs/>
        </w:rPr>
        <w:t>;</w:t>
      </w:r>
    </w:p>
    <w:p w14:paraId="7B5396D3" w14:textId="68AE0BEF" w:rsidR="00491197" w:rsidRPr="00B76507" w:rsidRDefault="0093570F" w:rsidP="00343EB5">
      <w:pPr>
        <w:pStyle w:val="ListParagraph"/>
        <w:spacing w:after="120" w:line="360" w:lineRule="auto"/>
        <w:ind w:left="0"/>
        <w:contextualSpacing w:val="0"/>
        <w:jc w:val="both"/>
        <w:rPr>
          <w:bCs/>
        </w:rPr>
      </w:pPr>
      <w:r w:rsidRPr="007F73C9">
        <w:rPr>
          <w:b/>
          <w:bCs/>
          <w:i/>
          <w:iCs/>
          <w:highlight w:val="yellow"/>
        </w:rPr>
        <w:t xml:space="preserve">[in caso di </w:t>
      </w:r>
      <w:r>
        <w:rPr>
          <w:b/>
          <w:bCs/>
          <w:i/>
          <w:iCs/>
          <w:highlight w:val="yellow"/>
        </w:rPr>
        <w:t>assegnazione diretta</w:t>
      </w:r>
      <w:r w:rsidRPr="007F73C9">
        <w:rPr>
          <w:b/>
          <w:bCs/>
          <w:i/>
          <w:iCs/>
          <w:highlight w:val="yellow"/>
        </w:rPr>
        <w:t>]</w:t>
      </w:r>
      <w:r>
        <w:rPr>
          <w:b/>
          <w:bCs/>
        </w:rPr>
        <w:t xml:space="preserve"> </w:t>
      </w:r>
      <w:r w:rsidR="00491197" w:rsidRPr="00B76507">
        <w:rPr>
          <w:b/>
          <w:bCs/>
        </w:rPr>
        <w:t xml:space="preserve">VISTA </w:t>
      </w:r>
      <w:r w:rsidR="00491197" w:rsidRPr="00B76507">
        <w:rPr>
          <w:bCs/>
        </w:rPr>
        <w:t xml:space="preserve">la proposta progettuale </w:t>
      </w:r>
      <w:r w:rsidR="00B76507">
        <w:rPr>
          <w:bCs/>
        </w:rPr>
        <w:t>presentata</w:t>
      </w:r>
      <w:r w:rsidR="00491197" w:rsidRPr="00B76507">
        <w:rPr>
          <w:bCs/>
        </w:rPr>
        <w:t xml:space="preserve"> da </w:t>
      </w:r>
      <w:r w:rsidR="00491197" w:rsidRPr="0093570F">
        <w:rPr>
          <w:bCs/>
          <w:highlight w:val="lightGray"/>
        </w:rPr>
        <w:t>[</w:t>
      </w:r>
      <w:r w:rsidR="00491197" w:rsidRPr="0093570F">
        <w:rPr>
          <w:bCs/>
          <w:i/>
          <w:highlight w:val="lightGray"/>
        </w:rPr>
        <w:t>inserire indicazione del Beneficiario</w:t>
      </w:r>
      <w:r w:rsidR="00491197" w:rsidRPr="0093570F">
        <w:rPr>
          <w:bCs/>
          <w:highlight w:val="lightGray"/>
        </w:rPr>
        <w:t>]</w:t>
      </w:r>
      <w:r w:rsidR="00B76507" w:rsidRPr="0093570F">
        <w:rPr>
          <w:bCs/>
          <w:highlight w:val="lightGray"/>
        </w:rPr>
        <w:t>,</w:t>
      </w:r>
      <w:r w:rsidR="00B76507">
        <w:rPr>
          <w:bCs/>
        </w:rPr>
        <w:t xml:space="preserve"> trasmessa con nota prot. n. [</w:t>
      </w:r>
      <w:r w:rsidR="00B76507" w:rsidRPr="0093570F">
        <w:rPr>
          <w:i/>
          <w:highlight w:val="lightGray"/>
        </w:rPr>
        <w:t>inserire numero protocollo</w:t>
      </w:r>
      <w:r w:rsidR="00B76507">
        <w:rPr>
          <w:bCs/>
        </w:rPr>
        <w:t>]</w:t>
      </w:r>
      <w:r w:rsidR="00491197" w:rsidRPr="00B76507">
        <w:rPr>
          <w:bCs/>
        </w:rPr>
        <w:t xml:space="preserve"> </w:t>
      </w:r>
      <w:r w:rsidR="00B76507">
        <w:rPr>
          <w:bCs/>
        </w:rPr>
        <w:t>del [</w:t>
      </w:r>
      <w:r w:rsidR="00B76507" w:rsidRPr="0093570F">
        <w:rPr>
          <w:i/>
          <w:highlight w:val="lightGray"/>
        </w:rPr>
        <w:t xml:space="preserve">inserire data </w:t>
      </w:r>
      <w:r w:rsidR="00B76507" w:rsidRPr="0093570F">
        <w:rPr>
          <w:i/>
          <w:highlight w:val="lightGray"/>
        </w:rPr>
        <w:lastRenderedPageBreak/>
        <w:t>protocollo</w:t>
      </w:r>
      <w:r w:rsidR="00B76507" w:rsidRPr="0093570F">
        <w:rPr>
          <w:highlight w:val="lightGray"/>
        </w:rPr>
        <w:t>],</w:t>
      </w:r>
      <w:r w:rsidR="00B76507">
        <w:rPr>
          <w:bCs/>
        </w:rPr>
        <w:t xml:space="preserve"> </w:t>
      </w:r>
      <w:r w:rsidR="00491197" w:rsidRPr="00B76507">
        <w:rPr>
          <w:bCs/>
        </w:rPr>
        <w:t xml:space="preserve">per un importo </w:t>
      </w:r>
      <w:r w:rsidR="00B76507">
        <w:rPr>
          <w:bCs/>
        </w:rPr>
        <w:t>di</w:t>
      </w:r>
      <w:r w:rsidR="00491197" w:rsidRPr="00B76507">
        <w:rPr>
          <w:bCs/>
        </w:rPr>
        <w:t xml:space="preserve"> </w:t>
      </w:r>
      <w:r w:rsidR="0055343C">
        <w:rPr>
          <w:bCs/>
        </w:rPr>
        <w:t>euro</w:t>
      </w:r>
      <w:r w:rsidR="00491197" w:rsidRPr="00B76507">
        <w:rPr>
          <w:bCs/>
        </w:rPr>
        <w:t xml:space="preserve"> </w:t>
      </w:r>
      <w:r w:rsidR="00C847BC" w:rsidRPr="00B76507">
        <w:rPr>
          <w:bCs/>
        </w:rPr>
        <w:t>[</w:t>
      </w:r>
      <w:r w:rsidR="00C847BC" w:rsidRPr="0093570F">
        <w:rPr>
          <w:i/>
          <w:highlight w:val="lightGray"/>
        </w:rPr>
        <w:t>inserire importo complessivo</w:t>
      </w:r>
      <w:r w:rsidR="00C847BC" w:rsidRPr="00B76507">
        <w:rPr>
          <w:bCs/>
        </w:rPr>
        <w:t xml:space="preserve">] </w:t>
      </w:r>
      <w:r w:rsidR="00B76507">
        <w:rPr>
          <w:bCs/>
        </w:rPr>
        <w:t>a valere sull’ [</w:t>
      </w:r>
      <w:r w:rsidR="00B76507" w:rsidRPr="0093570F">
        <w:rPr>
          <w:i/>
          <w:highlight w:val="lightGray"/>
        </w:rPr>
        <w:t>inserire l’Obiettivo Specifico</w:t>
      </w:r>
      <w:r w:rsidR="00B76507" w:rsidRPr="0093570F">
        <w:rPr>
          <w:highlight w:val="lightGray"/>
        </w:rPr>
        <w:t>]</w:t>
      </w:r>
      <w:r w:rsidR="00B76507">
        <w:rPr>
          <w:bCs/>
        </w:rPr>
        <w:t xml:space="preserve"> del</w:t>
      </w:r>
      <w:r w:rsidR="00784CC4">
        <w:rPr>
          <w:bCs/>
        </w:rPr>
        <w:t xml:space="preserve"> </w:t>
      </w:r>
      <w:r w:rsidR="001A24D1">
        <w:rPr>
          <w:bCs/>
        </w:rPr>
        <w:t xml:space="preserve">Programma Nazionale </w:t>
      </w:r>
      <w:r w:rsidR="001A24D1" w:rsidRPr="0093570F">
        <w:rPr>
          <w:highlight w:val="lightGray"/>
        </w:rPr>
        <w:t>BMVI</w:t>
      </w:r>
      <w:r w:rsidR="006A214F" w:rsidRPr="0093570F">
        <w:rPr>
          <w:highlight w:val="lightGray"/>
        </w:rPr>
        <w:t>/ISF</w:t>
      </w:r>
      <w:r w:rsidR="001A24D1">
        <w:rPr>
          <w:bCs/>
        </w:rPr>
        <w:t xml:space="preserve"> 2021-2027</w:t>
      </w:r>
      <w:r w:rsidR="00B76507">
        <w:rPr>
          <w:bCs/>
        </w:rPr>
        <w:t>, con le modalità dell’Assegnazione Diretta</w:t>
      </w:r>
      <w:r w:rsidR="00491197" w:rsidRPr="00B76507">
        <w:rPr>
          <w:bCs/>
        </w:rPr>
        <w:t>;</w:t>
      </w:r>
    </w:p>
    <w:p w14:paraId="50CE16C9" w14:textId="2EFBBE73" w:rsidR="007A379D" w:rsidRPr="00B76507" w:rsidRDefault="0093570F" w:rsidP="00343EB5">
      <w:pPr>
        <w:pStyle w:val="ListParagraph"/>
        <w:spacing w:after="120" w:line="360" w:lineRule="auto"/>
        <w:ind w:left="0"/>
        <w:contextualSpacing w:val="0"/>
        <w:jc w:val="both"/>
        <w:rPr>
          <w:bCs/>
        </w:rPr>
      </w:pPr>
      <w:r w:rsidRPr="007F73C9">
        <w:rPr>
          <w:b/>
          <w:bCs/>
          <w:i/>
          <w:iCs/>
          <w:highlight w:val="yellow"/>
        </w:rPr>
        <w:t xml:space="preserve">[in caso di </w:t>
      </w:r>
      <w:r>
        <w:rPr>
          <w:b/>
          <w:bCs/>
          <w:i/>
          <w:iCs/>
          <w:highlight w:val="yellow"/>
        </w:rPr>
        <w:t>assegnazione diretta</w:t>
      </w:r>
      <w:r w:rsidRPr="007F73C9">
        <w:rPr>
          <w:b/>
          <w:bCs/>
          <w:i/>
          <w:iCs/>
          <w:highlight w:val="yellow"/>
        </w:rPr>
        <w:t>]</w:t>
      </w:r>
      <w:r>
        <w:rPr>
          <w:b/>
          <w:bCs/>
        </w:rPr>
        <w:t xml:space="preserve"> </w:t>
      </w:r>
      <w:r w:rsidR="00D86E5F" w:rsidRPr="00B76507">
        <w:rPr>
          <w:b/>
          <w:bCs/>
        </w:rPr>
        <w:t xml:space="preserve">VISTA </w:t>
      </w:r>
      <w:r w:rsidR="00491197" w:rsidRPr="00B76507">
        <w:rPr>
          <w:bCs/>
        </w:rPr>
        <w:t xml:space="preserve">la motivazione per il ricorso alla modalità di accesso in “Assegnazione Diretta” indicata dal </w:t>
      </w:r>
      <w:r w:rsidR="00491197" w:rsidRPr="0093570F">
        <w:rPr>
          <w:highlight w:val="lightGray"/>
        </w:rPr>
        <w:t>Soggetto proponente al paragraf</w:t>
      </w:r>
      <w:r w:rsidR="001A3411" w:rsidRPr="0093570F">
        <w:rPr>
          <w:highlight w:val="lightGray"/>
        </w:rPr>
        <w:t>o 2.2</w:t>
      </w:r>
      <w:r w:rsidR="001A3411" w:rsidRPr="00B76507">
        <w:rPr>
          <w:bCs/>
        </w:rPr>
        <w:t>. della Scheda di Progetto</w:t>
      </w:r>
      <w:r w:rsidR="00B76507">
        <w:rPr>
          <w:bCs/>
        </w:rPr>
        <w:t xml:space="preserve"> nel quale è riportato che</w:t>
      </w:r>
      <w:r w:rsidR="00221592" w:rsidRPr="00B76507">
        <w:rPr>
          <w:bCs/>
        </w:rPr>
        <w:t>: [</w:t>
      </w:r>
      <w:r w:rsidR="00221592" w:rsidRPr="0093570F">
        <w:rPr>
          <w:i/>
          <w:highlight w:val="lightGray"/>
        </w:rPr>
        <w:t>inserire la motivazione indicata dal Beneficiario</w:t>
      </w:r>
      <w:r w:rsidR="00221592" w:rsidRPr="00B76507">
        <w:rPr>
          <w:bCs/>
        </w:rPr>
        <w:t>];</w:t>
      </w:r>
    </w:p>
    <w:p w14:paraId="0D4CF9DC" w14:textId="2144B939" w:rsidR="00D86E5F" w:rsidRPr="00B76507" w:rsidRDefault="0093570F" w:rsidP="00D86E5F">
      <w:pPr>
        <w:pStyle w:val="ListParagraph"/>
        <w:spacing w:after="120" w:line="360" w:lineRule="auto"/>
        <w:ind w:left="0"/>
        <w:contextualSpacing w:val="0"/>
        <w:jc w:val="both"/>
        <w:rPr>
          <w:bCs/>
        </w:rPr>
      </w:pPr>
      <w:r w:rsidRPr="007F73C9">
        <w:rPr>
          <w:b/>
          <w:bCs/>
          <w:i/>
          <w:iCs/>
          <w:highlight w:val="yellow"/>
        </w:rPr>
        <w:t xml:space="preserve">[in caso di </w:t>
      </w:r>
      <w:r>
        <w:rPr>
          <w:b/>
          <w:bCs/>
          <w:i/>
          <w:iCs/>
          <w:highlight w:val="yellow"/>
        </w:rPr>
        <w:t>assegnazione diretta</w:t>
      </w:r>
      <w:r w:rsidRPr="007F73C9">
        <w:rPr>
          <w:b/>
          <w:bCs/>
          <w:i/>
          <w:iCs/>
          <w:highlight w:val="yellow"/>
        </w:rPr>
        <w:t>]</w:t>
      </w:r>
      <w:r>
        <w:rPr>
          <w:b/>
          <w:bCs/>
        </w:rPr>
        <w:t xml:space="preserve"> </w:t>
      </w:r>
      <w:r w:rsidR="00D86E5F" w:rsidRPr="00B76507">
        <w:rPr>
          <w:b/>
          <w:bCs/>
        </w:rPr>
        <w:t>RITENUTO</w:t>
      </w:r>
      <w:r w:rsidR="00D86E5F" w:rsidRPr="00B76507">
        <w:rPr>
          <w:bCs/>
        </w:rPr>
        <w:t xml:space="preserve"> di poter </w:t>
      </w:r>
      <w:r w:rsidR="00B76507">
        <w:rPr>
          <w:bCs/>
        </w:rPr>
        <w:t>accedere</w:t>
      </w:r>
      <w:r w:rsidR="00D86E5F" w:rsidRPr="00B76507">
        <w:rPr>
          <w:bCs/>
        </w:rPr>
        <w:t xml:space="preserve"> alla modalità di </w:t>
      </w:r>
      <w:r w:rsidR="00817AD7">
        <w:rPr>
          <w:bCs/>
        </w:rPr>
        <w:t>selezione delle progettualità</w:t>
      </w:r>
      <w:r w:rsidR="00D86E5F" w:rsidRPr="00B76507">
        <w:rPr>
          <w:bCs/>
        </w:rPr>
        <w:t xml:space="preserve"> in “Assegnazione Diretta”;</w:t>
      </w:r>
    </w:p>
    <w:p w14:paraId="5D1A226B" w14:textId="0473EC1C" w:rsidR="00B31255" w:rsidRDefault="00817AD7" w:rsidP="00343EB5">
      <w:pPr>
        <w:pStyle w:val="ListParagraph"/>
        <w:spacing w:after="120" w:line="360" w:lineRule="auto"/>
        <w:ind w:left="0"/>
        <w:contextualSpacing w:val="0"/>
        <w:jc w:val="both"/>
        <w:rPr>
          <w:bCs/>
        </w:rPr>
      </w:pPr>
      <w:r>
        <w:rPr>
          <w:b/>
          <w:bCs/>
        </w:rPr>
        <w:t>VISTO</w:t>
      </w:r>
      <w:r w:rsidR="00B31255" w:rsidRPr="00B76507">
        <w:rPr>
          <w:b/>
          <w:bCs/>
        </w:rPr>
        <w:t xml:space="preserve"> </w:t>
      </w:r>
      <w:r w:rsidRPr="00817AD7">
        <w:t>l’esito positivo</w:t>
      </w:r>
      <w:r>
        <w:rPr>
          <w:b/>
          <w:bCs/>
        </w:rPr>
        <w:t xml:space="preserve"> </w:t>
      </w:r>
      <w:r>
        <w:rPr>
          <w:bCs/>
        </w:rPr>
        <w:t>della</w:t>
      </w:r>
      <w:r w:rsidR="00EC6CBC" w:rsidRPr="00B76507">
        <w:rPr>
          <w:bCs/>
        </w:rPr>
        <w:t xml:space="preserve"> valutazione di ammissibilità e di merito condotta dai competenti uffici della </w:t>
      </w:r>
      <w:r w:rsidR="0055343C">
        <w:rPr>
          <w:bCs/>
        </w:rPr>
        <w:t>citata Segreteria tecnico amministrativa</w:t>
      </w:r>
      <w:r>
        <w:rPr>
          <w:bCs/>
        </w:rPr>
        <w:t>;</w:t>
      </w:r>
    </w:p>
    <w:p w14:paraId="7FE7B7EE" w14:textId="3793E2DE" w:rsidR="00817AD7" w:rsidRDefault="00817AD7" w:rsidP="00343EB5">
      <w:pPr>
        <w:pStyle w:val="ListParagraph"/>
        <w:spacing w:after="120" w:line="360" w:lineRule="auto"/>
        <w:ind w:left="0"/>
        <w:contextualSpacing w:val="0"/>
        <w:jc w:val="both"/>
        <w:rPr>
          <w:bCs/>
        </w:rPr>
      </w:pPr>
      <w:r w:rsidRPr="00817AD7">
        <w:rPr>
          <w:b/>
        </w:rPr>
        <w:t>RITENUTO</w:t>
      </w:r>
      <w:r>
        <w:rPr>
          <w:bCs/>
        </w:rPr>
        <w:t xml:space="preserve"> che sussistono i presupposti per ammettere a finanziamento la proposta progettuale [</w:t>
      </w:r>
      <w:r w:rsidRPr="00D86613">
        <w:rPr>
          <w:i/>
          <w:highlight w:val="lightGray"/>
        </w:rPr>
        <w:t>inserire il titolo del progetto</w:t>
      </w:r>
      <w:r>
        <w:rPr>
          <w:bCs/>
        </w:rPr>
        <w:t>]</w:t>
      </w:r>
      <w:r w:rsidR="00A048BF">
        <w:rPr>
          <w:bCs/>
        </w:rPr>
        <w:t xml:space="preserve"> (</w:t>
      </w:r>
      <w:r w:rsidRPr="00A048BF">
        <w:rPr>
          <w:b/>
        </w:rPr>
        <w:t>CUP</w:t>
      </w:r>
      <w:r>
        <w:rPr>
          <w:bCs/>
        </w:rPr>
        <w:t>: [</w:t>
      </w:r>
      <w:r w:rsidRPr="00D86613">
        <w:rPr>
          <w:i/>
          <w:highlight w:val="lightGray"/>
        </w:rPr>
        <w:t>inserire il CUP</w:t>
      </w:r>
      <w:r>
        <w:rPr>
          <w:bCs/>
        </w:rPr>
        <w:t>]</w:t>
      </w:r>
      <w:r w:rsidR="00A048BF">
        <w:rPr>
          <w:bCs/>
        </w:rPr>
        <w:t>)</w:t>
      </w:r>
      <w:r w:rsidR="0055343C">
        <w:rPr>
          <w:bCs/>
        </w:rPr>
        <w:t>, per un importo di euro</w:t>
      </w:r>
      <w:r>
        <w:rPr>
          <w:bCs/>
        </w:rPr>
        <w:t xml:space="preserve"> [</w:t>
      </w:r>
      <w:r w:rsidRPr="00D86613">
        <w:rPr>
          <w:i/>
          <w:highlight w:val="lightGray"/>
        </w:rPr>
        <w:t>inserire importo complessivo</w:t>
      </w:r>
      <w:r w:rsidR="0055343C" w:rsidRPr="00D86613">
        <w:rPr>
          <w:highlight w:val="lightGray"/>
        </w:rPr>
        <w:t>], di cui euro</w:t>
      </w:r>
      <w:r w:rsidRPr="00D86613">
        <w:rPr>
          <w:highlight w:val="lightGray"/>
        </w:rPr>
        <w:t xml:space="preserve"> [</w:t>
      </w:r>
      <w:r w:rsidRPr="00D86613">
        <w:rPr>
          <w:i/>
          <w:highlight w:val="lightGray"/>
        </w:rPr>
        <w:t>inserire importo</w:t>
      </w:r>
      <w:r>
        <w:rPr>
          <w:bCs/>
        </w:rPr>
        <w:t xml:space="preserve">] di cofinanziamento UE </w:t>
      </w:r>
      <w:r w:rsidR="0055343C">
        <w:rPr>
          <w:bCs/>
        </w:rPr>
        <w:t>ed euro</w:t>
      </w:r>
      <w:r>
        <w:rPr>
          <w:bCs/>
        </w:rPr>
        <w:t xml:space="preserve"> [</w:t>
      </w:r>
      <w:r w:rsidRPr="00D86613">
        <w:rPr>
          <w:i/>
          <w:highlight w:val="lightGray"/>
        </w:rPr>
        <w:t>inserire importo</w:t>
      </w:r>
      <w:r w:rsidR="0055343C">
        <w:rPr>
          <w:bCs/>
        </w:rPr>
        <w:t>] di cofinanziamento nazionale</w:t>
      </w:r>
    </w:p>
    <w:p w14:paraId="3B09881C" w14:textId="77777777" w:rsidR="00E879A8" w:rsidRDefault="00E879A8" w:rsidP="00E879A8">
      <w:pPr>
        <w:spacing w:after="120" w:line="360" w:lineRule="auto"/>
        <w:jc w:val="both"/>
        <w:rPr>
          <w:bCs/>
        </w:rPr>
      </w:pPr>
      <w:r w:rsidRPr="007625F6">
        <w:rPr>
          <w:b/>
          <w:i/>
          <w:iCs/>
          <w:highlight w:val="yellow"/>
        </w:rPr>
        <w:t>[da valorizzare in caso di Azione specifica]</w:t>
      </w:r>
      <w:r w:rsidRPr="007625F6">
        <w:rPr>
          <w:b/>
          <w:i/>
          <w:iCs/>
        </w:rPr>
        <w:t xml:space="preserve"> </w:t>
      </w:r>
      <w:r w:rsidRPr="002A7702">
        <w:rPr>
          <w:b/>
          <w:bCs/>
        </w:rPr>
        <w:t>VIST</w:t>
      </w:r>
      <w:r>
        <w:rPr>
          <w:b/>
          <w:bCs/>
        </w:rPr>
        <w:t>O</w:t>
      </w:r>
      <w:r w:rsidRPr="002A7702">
        <w:rPr>
          <w:bCs/>
        </w:rPr>
        <w:t xml:space="preserve"> </w:t>
      </w:r>
      <w:r>
        <w:rPr>
          <w:bCs/>
        </w:rPr>
        <w:t xml:space="preserve">il bando lanciato dalla Commissione europea </w:t>
      </w:r>
      <w:r w:rsidRPr="007625F6">
        <w:rPr>
          <w:bCs/>
          <w:i/>
        </w:rPr>
        <w:t>[</w:t>
      </w:r>
      <w:r w:rsidRPr="007625F6">
        <w:rPr>
          <w:bCs/>
          <w:i/>
          <w:highlight w:val="lightGray"/>
        </w:rPr>
        <w:t xml:space="preserve">inserire </w:t>
      </w:r>
      <w:r w:rsidRPr="009D0477">
        <w:rPr>
          <w:bCs/>
          <w:i/>
          <w:highlight w:val="lightGray"/>
        </w:rPr>
        <w:t>dettagli bando CE</w:t>
      </w:r>
      <w:r w:rsidRPr="007625F6">
        <w:rPr>
          <w:bCs/>
          <w:i/>
        </w:rPr>
        <w:t>]</w:t>
      </w:r>
      <w:r>
        <w:rPr>
          <w:bCs/>
          <w:i/>
        </w:rPr>
        <w:t>;</w:t>
      </w:r>
    </w:p>
    <w:p w14:paraId="77B77B6D" w14:textId="076D8AEB" w:rsidR="00E879A8" w:rsidRPr="007625F6" w:rsidRDefault="00E879A8" w:rsidP="00E879A8">
      <w:pPr>
        <w:spacing w:after="120" w:line="360" w:lineRule="auto"/>
        <w:jc w:val="both"/>
        <w:rPr>
          <w:bCs/>
        </w:rPr>
      </w:pPr>
      <w:r w:rsidRPr="007625F6">
        <w:rPr>
          <w:b/>
          <w:i/>
          <w:iCs/>
          <w:highlight w:val="yellow"/>
        </w:rPr>
        <w:t>[da valorizzare in caso di Azione specifica]</w:t>
      </w:r>
      <w:r w:rsidRPr="007625F6">
        <w:rPr>
          <w:b/>
          <w:i/>
          <w:iCs/>
        </w:rPr>
        <w:t xml:space="preserve"> </w:t>
      </w:r>
      <w:r w:rsidRPr="00422E06">
        <w:rPr>
          <w:b/>
        </w:rPr>
        <w:t>VISTA</w:t>
      </w:r>
      <w:r>
        <w:rPr>
          <w:bCs/>
        </w:rPr>
        <w:t xml:space="preserve"> la proposta progettuale </w:t>
      </w:r>
      <w:r w:rsidRPr="007625F6">
        <w:rPr>
          <w:bCs/>
          <w:i/>
          <w:highlight w:val="lightGray"/>
        </w:rPr>
        <w:t>[inserire il titolo del Progetto</w:t>
      </w:r>
      <w:r w:rsidRPr="007625F6">
        <w:rPr>
          <w:bCs/>
          <w:i/>
        </w:rPr>
        <w:t>]</w:t>
      </w:r>
      <w:r>
        <w:rPr>
          <w:bCs/>
          <w:i/>
        </w:rPr>
        <w:t xml:space="preserve"> </w:t>
      </w:r>
      <w:r w:rsidR="00CE030B">
        <w:rPr>
          <w:bCs/>
        </w:rPr>
        <w:t>(</w:t>
      </w:r>
      <w:r w:rsidR="00CE030B" w:rsidRPr="00A048BF">
        <w:rPr>
          <w:b/>
        </w:rPr>
        <w:t>CUP</w:t>
      </w:r>
      <w:r w:rsidR="00CE030B">
        <w:rPr>
          <w:bCs/>
        </w:rPr>
        <w:t>: [</w:t>
      </w:r>
      <w:r w:rsidR="00CE030B" w:rsidRPr="00D86613">
        <w:rPr>
          <w:i/>
          <w:highlight w:val="lightGray"/>
        </w:rPr>
        <w:t>inserire il CUP</w:t>
      </w:r>
      <w:r w:rsidR="00CE030B">
        <w:rPr>
          <w:bCs/>
        </w:rPr>
        <w:t xml:space="preserve">]), </w:t>
      </w:r>
      <w:r>
        <w:rPr>
          <w:bCs/>
        </w:rPr>
        <w:t xml:space="preserve">presentata </w:t>
      </w:r>
      <w:r w:rsidRPr="007625F6">
        <w:rPr>
          <w:bCs/>
        </w:rPr>
        <w:t xml:space="preserve">alla Commissione europea in data </w:t>
      </w:r>
      <w:r w:rsidRPr="007625F6">
        <w:rPr>
          <w:bCs/>
          <w:i/>
        </w:rPr>
        <w:t>[</w:t>
      </w:r>
      <w:r w:rsidRPr="007625F6">
        <w:rPr>
          <w:bCs/>
          <w:i/>
          <w:highlight w:val="lightGray"/>
        </w:rPr>
        <w:t>inserire data invio nota ufficiale</w:t>
      </w:r>
      <w:r w:rsidRPr="007625F6">
        <w:rPr>
          <w:bCs/>
          <w:i/>
        </w:rPr>
        <w:t>]</w:t>
      </w:r>
      <w:r w:rsidRPr="007625F6">
        <w:rPr>
          <w:bCs/>
        </w:rPr>
        <w:t xml:space="preserve"> </w:t>
      </w:r>
      <w:r>
        <w:rPr>
          <w:bCs/>
        </w:rPr>
        <w:t>da</w:t>
      </w:r>
      <w:r w:rsidRPr="007625F6">
        <w:rPr>
          <w:bCs/>
        </w:rPr>
        <w:t>l Beneficiario per il tramite dell’Autorità di gestione;</w:t>
      </w:r>
    </w:p>
    <w:p w14:paraId="5506FBF5" w14:textId="77777777" w:rsidR="00E879A8" w:rsidRPr="007625F6" w:rsidRDefault="00E879A8" w:rsidP="00E879A8">
      <w:pPr>
        <w:spacing w:after="120" w:line="360" w:lineRule="auto"/>
        <w:jc w:val="both"/>
        <w:rPr>
          <w:bCs/>
        </w:rPr>
      </w:pPr>
      <w:r w:rsidRPr="007625F6">
        <w:rPr>
          <w:b/>
          <w:i/>
          <w:iCs/>
          <w:highlight w:val="yellow"/>
        </w:rPr>
        <w:t>[da valorizzare in caso di Azione specifica]</w:t>
      </w:r>
      <w:r w:rsidRPr="007625F6">
        <w:rPr>
          <w:b/>
          <w:i/>
          <w:iCs/>
        </w:rPr>
        <w:t xml:space="preserve"> </w:t>
      </w:r>
      <w:r w:rsidRPr="00422E06">
        <w:rPr>
          <w:b/>
        </w:rPr>
        <w:t>VISTA</w:t>
      </w:r>
      <w:r w:rsidRPr="007625F6">
        <w:rPr>
          <w:b/>
          <w:i/>
          <w:iCs/>
        </w:rPr>
        <w:t xml:space="preserve"> </w:t>
      </w:r>
      <w:r>
        <w:rPr>
          <w:bCs/>
        </w:rPr>
        <w:t>la</w:t>
      </w:r>
      <w:r w:rsidRPr="007625F6">
        <w:rPr>
          <w:bCs/>
        </w:rPr>
        <w:t xml:space="preserve"> comunicazione prot. n. </w:t>
      </w:r>
      <w:r w:rsidRPr="007625F6">
        <w:rPr>
          <w:bCs/>
          <w:i/>
          <w:highlight w:val="lightGray"/>
        </w:rPr>
        <w:t>[inserire numero di protocollo]</w:t>
      </w:r>
      <w:r w:rsidRPr="007625F6">
        <w:rPr>
          <w:bCs/>
        </w:rPr>
        <w:t xml:space="preserve"> </w:t>
      </w:r>
      <w:r>
        <w:rPr>
          <w:bCs/>
        </w:rPr>
        <w:t xml:space="preserve">con cui </w:t>
      </w:r>
      <w:r w:rsidRPr="007625F6">
        <w:rPr>
          <w:bCs/>
        </w:rPr>
        <w:t xml:space="preserve">la Commissione europea ha ammesso a finanziamento la suddetta proposta progettuale </w:t>
      </w:r>
      <w:r w:rsidRPr="007625F6">
        <w:rPr>
          <w:bCs/>
          <w:i/>
          <w:highlight w:val="lightGray"/>
        </w:rPr>
        <w:t>[nel caso di successive modifiche alla suddetta proposta progettuale inserire numero di protocollo e data dell’ultima versione ammessa a finanziamento</w:t>
      </w:r>
      <w:r w:rsidRPr="007625F6">
        <w:rPr>
          <w:bCs/>
          <w:i/>
        </w:rPr>
        <w:t>]</w:t>
      </w:r>
      <w:r w:rsidRPr="007625F6">
        <w:rPr>
          <w:bCs/>
        </w:rPr>
        <w:t>;</w:t>
      </w:r>
    </w:p>
    <w:p w14:paraId="07FCCD7C" w14:textId="77777777" w:rsidR="00E879A8" w:rsidRPr="007625F6" w:rsidRDefault="00E879A8" w:rsidP="00E879A8">
      <w:pPr>
        <w:spacing w:after="120" w:line="360" w:lineRule="auto"/>
        <w:jc w:val="both"/>
        <w:rPr>
          <w:bCs/>
        </w:rPr>
      </w:pPr>
      <w:r w:rsidRPr="007625F6">
        <w:rPr>
          <w:b/>
          <w:i/>
          <w:iCs/>
          <w:highlight w:val="yellow"/>
        </w:rPr>
        <w:t>[da valorizzare in caso di Azione specifica]</w:t>
      </w:r>
      <w:r w:rsidRPr="007625F6">
        <w:rPr>
          <w:b/>
          <w:i/>
          <w:iCs/>
        </w:rPr>
        <w:t xml:space="preserve"> </w:t>
      </w:r>
      <w:r w:rsidRPr="00422E06">
        <w:rPr>
          <w:b/>
        </w:rPr>
        <w:t>VISTA</w:t>
      </w:r>
      <w:r w:rsidRPr="007625F6">
        <w:rPr>
          <w:b/>
          <w:i/>
          <w:iCs/>
        </w:rPr>
        <w:t xml:space="preserve"> </w:t>
      </w:r>
      <w:r>
        <w:rPr>
          <w:bCs/>
        </w:rPr>
        <w:t>la</w:t>
      </w:r>
      <w:r w:rsidRPr="007625F6">
        <w:rPr>
          <w:bCs/>
        </w:rPr>
        <w:t xml:space="preserve"> nota prot. n. </w:t>
      </w:r>
      <w:r w:rsidRPr="007625F6">
        <w:rPr>
          <w:bCs/>
          <w:i/>
          <w:highlight w:val="lightGray"/>
        </w:rPr>
        <w:t>[inserire numero di protocollo</w:t>
      </w:r>
      <w:r w:rsidRPr="007625F6">
        <w:rPr>
          <w:bCs/>
          <w:i/>
        </w:rPr>
        <w:t>]</w:t>
      </w:r>
      <w:r w:rsidRPr="007625F6">
        <w:rPr>
          <w:bCs/>
        </w:rPr>
        <w:t xml:space="preserve"> del </w:t>
      </w:r>
      <w:r w:rsidRPr="007625F6">
        <w:rPr>
          <w:bCs/>
          <w:i/>
          <w:highlight w:val="lightGray"/>
        </w:rPr>
        <w:t>[inserire la data di invio formale</w:t>
      </w:r>
      <w:r w:rsidRPr="007625F6">
        <w:rPr>
          <w:bCs/>
          <w:i/>
        </w:rPr>
        <w:t>]</w:t>
      </w:r>
      <w:r w:rsidRPr="007625F6">
        <w:rPr>
          <w:bCs/>
        </w:rPr>
        <w:t xml:space="preserve"> </w:t>
      </w:r>
      <w:r>
        <w:rPr>
          <w:bCs/>
        </w:rPr>
        <w:t xml:space="preserve">con cui </w:t>
      </w:r>
      <w:r w:rsidRPr="007625F6">
        <w:rPr>
          <w:bCs/>
        </w:rPr>
        <w:t xml:space="preserve">l’Autorità di gestione ha comunicato al Beneficiario </w:t>
      </w:r>
      <w:r w:rsidRPr="007625F6">
        <w:rPr>
          <w:bCs/>
        </w:rPr>
        <w:lastRenderedPageBreak/>
        <w:t>l’ammissione a finanziamento della suddetta proposta progettuale da parte dei competenti servizi della Commissione europea;</w:t>
      </w:r>
    </w:p>
    <w:p w14:paraId="2CD4EF62" w14:textId="77777777" w:rsidR="00D44E35" w:rsidRPr="00B76507" w:rsidRDefault="00D44E35" w:rsidP="00343EB5">
      <w:pPr>
        <w:pStyle w:val="ListParagraph"/>
        <w:spacing w:after="120" w:line="360" w:lineRule="auto"/>
        <w:ind w:left="0"/>
        <w:contextualSpacing w:val="0"/>
        <w:jc w:val="both"/>
        <w:rPr>
          <w:bCs/>
        </w:rPr>
      </w:pPr>
    </w:p>
    <w:p w14:paraId="4EA7573C" w14:textId="77777777" w:rsidR="00E131EB" w:rsidRPr="00B76507" w:rsidRDefault="0036730D" w:rsidP="00343EB5">
      <w:pPr>
        <w:spacing w:after="120" w:line="360" w:lineRule="auto"/>
        <w:jc w:val="center"/>
        <w:rPr>
          <w:b/>
          <w:sz w:val="28"/>
        </w:rPr>
      </w:pPr>
      <w:r w:rsidRPr="00B76507">
        <w:rPr>
          <w:b/>
          <w:sz w:val="28"/>
        </w:rPr>
        <w:t>DECRETA</w:t>
      </w:r>
    </w:p>
    <w:p w14:paraId="04CA7603" w14:textId="77C878B3" w:rsidR="005C6B41" w:rsidRDefault="00817AD7" w:rsidP="00343EB5">
      <w:pPr>
        <w:spacing w:after="120" w:line="360" w:lineRule="auto"/>
        <w:jc w:val="both"/>
        <w:rPr>
          <w:bCs/>
        </w:rPr>
      </w:pPr>
      <w:r>
        <w:rPr>
          <w:bCs/>
        </w:rPr>
        <w:t>I</w:t>
      </w:r>
      <w:r w:rsidR="00491197" w:rsidRPr="00B76507">
        <w:rPr>
          <w:bCs/>
        </w:rPr>
        <w:t>l progetto [</w:t>
      </w:r>
      <w:r w:rsidR="00491197" w:rsidRPr="00D86613">
        <w:rPr>
          <w:i/>
          <w:highlight w:val="lightGray"/>
        </w:rPr>
        <w:t>inserire numero e titolo del progetto</w:t>
      </w:r>
      <w:r w:rsidR="00491197" w:rsidRPr="00B76507">
        <w:rPr>
          <w:bCs/>
        </w:rPr>
        <w:t xml:space="preserve">], </w:t>
      </w:r>
      <w:r w:rsidR="00D86613">
        <w:rPr>
          <w:bCs/>
        </w:rPr>
        <w:t xml:space="preserve">a titolarità </w:t>
      </w:r>
      <w:r w:rsidR="00491197" w:rsidRPr="00B76507">
        <w:rPr>
          <w:bCs/>
        </w:rPr>
        <w:t>del [</w:t>
      </w:r>
      <w:r w:rsidR="00491197" w:rsidRPr="00D86613">
        <w:rPr>
          <w:i/>
          <w:highlight w:val="lightGray"/>
        </w:rPr>
        <w:t>inserire indicazione del Beneficiario</w:t>
      </w:r>
      <w:r w:rsidR="00491197" w:rsidRPr="00B76507">
        <w:rPr>
          <w:bCs/>
        </w:rPr>
        <w:t>]</w:t>
      </w:r>
      <w:r>
        <w:rPr>
          <w:bCs/>
        </w:rPr>
        <w:t>, ammesso a finanziamento a valere sull’ [</w:t>
      </w:r>
      <w:r w:rsidRPr="00D86613">
        <w:rPr>
          <w:i/>
          <w:highlight w:val="lightGray"/>
        </w:rPr>
        <w:t>inserire Obiettivo Specifico</w:t>
      </w:r>
      <w:r w:rsidRPr="00D86613">
        <w:rPr>
          <w:highlight w:val="lightGray"/>
        </w:rPr>
        <w:t>]</w:t>
      </w:r>
      <w:r>
        <w:rPr>
          <w:bCs/>
        </w:rPr>
        <w:t xml:space="preserve"> del </w:t>
      </w:r>
      <w:r w:rsidR="001A24D1">
        <w:rPr>
          <w:bCs/>
        </w:rPr>
        <w:t xml:space="preserve">Programma Nazionale </w:t>
      </w:r>
      <w:r w:rsidR="006A214F" w:rsidRPr="00D86613">
        <w:rPr>
          <w:highlight w:val="lightGray"/>
        </w:rPr>
        <w:t>BMVI/ISF</w:t>
      </w:r>
      <w:r w:rsidR="006A214F">
        <w:rPr>
          <w:bCs/>
        </w:rPr>
        <w:t xml:space="preserve"> </w:t>
      </w:r>
      <w:r w:rsidR="001A24D1">
        <w:rPr>
          <w:bCs/>
        </w:rPr>
        <w:t>2021-2027</w:t>
      </w:r>
      <w:r>
        <w:rPr>
          <w:bCs/>
        </w:rPr>
        <w:t xml:space="preserve">, </w:t>
      </w:r>
      <w:r w:rsidR="00491197" w:rsidRPr="00B76507">
        <w:rPr>
          <w:bCs/>
        </w:rPr>
        <w:t xml:space="preserve">per un importo </w:t>
      </w:r>
      <w:r>
        <w:rPr>
          <w:bCs/>
        </w:rPr>
        <w:t>di</w:t>
      </w:r>
      <w:r w:rsidR="00491197" w:rsidRPr="00B76507">
        <w:rPr>
          <w:bCs/>
        </w:rPr>
        <w:t xml:space="preserve"> </w:t>
      </w:r>
      <w:r w:rsidR="0055343C">
        <w:rPr>
          <w:bCs/>
        </w:rPr>
        <w:t>euro</w:t>
      </w:r>
      <w:r w:rsidR="00491197" w:rsidRPr="00B76507">
        <w:rPr>
          <w:bCs/>
        </w:rPr>
        <w:t xml:space="preserve"> </w:t>
      </w:r>
      <w:r w:rsidR="00491197" w:rsidRPr="00D86613">
        <w:rPr>
          <w:highlight w:val="lightGray"/>
        </w:rPr>
        <w:t>[</w:t>
      </w:r>
      <w:r w:rsidR="00491197" w:rsidRPr="00D86613">
        <w:rPr>
          <w:i/>
          <w:highlight w:val="lightGray"/>
        </w:rPr>
        <w:t>inserire importo</w:t>
      </w:r>
      <w:r w:rsidR="00491197" w:rsidRPr="00B76507">
        <w:rPr>
          <w:bCs/>
        </w:rPr>
        <w:t>]</w:t>
      </w:r>
      <w:r>
        <w:rPr>
          <w:bCs/>
        </w:rPr>
        <w:t>,</w:t>
      </w:r>
      <w:r w:rsidRPr="00817AD7">
        <w:rPr>
          <w:bCs/>
        </w:rPr>
        <w:t xml:space="preserve"> </w:t>
      </w:r>
      <w:r w:rsidR="0055343C">
        <w:rPr>
          <w:bCs/>
        </w:rPr>
        <w:t>di cui euro</w:t>
      </w:r>
      <w:r>
        <w:rPr>
          <w:bCs/>
        </w:rPr>
        <w:t xml:space="preserve"> </w:t>
      </w:r>
      <w:r w:rsidRPr="00D86613">
        <w:rPr>
          <w:highlight w:val="lightGray"/>
        </w:rPr>
        <w:t>[</w:t>
      </w:r>
      <w:r w:rsidRPr="00D86613">
        <w:rPr>
          <w:i/>
          <w:highlight w:val="lightGray"/>
        </w:rPr>
        <w:t>inserire importo</w:t>
      </w:r>
      <w:r w:rsidR="0055343C" w:rsidRPr="00D86613">
        <w:rPr>
          <w:highlight w:val="lightGray"/>
        </w:rPr>
        <w:t>]</w:t>
      </w:r>
      <w:r w:rsidR="0055343C">
        <w:rPr>
          <w:bCs/>
        </w:rPr>
        <w:t xml:space="preserve"> di cofinanziamento UE e euro</w:t>
      </w:r>
      <w:r>
        <w:rPr>
          <w:bCs/>
        </w:rPr>
        <w:t xml:space="preserve"> [</w:t>
      </w:r>
      <w:r w:rsidRPr="00D86613">
        <w:rPr>
          <w:i/>
          <w:highlight w:val="lightGray"/>
        </w:rPr>
        <w:t>inserire importo</w:t>
      </w:r>
      <w:r>
        <w:rPr>
          <w:bCs/>
        </w:rPr>
        <w:t>] di cofinanziamento nazionale.</w:t>
      </w:r>
    </w:p>
    <w:p w14:paraId="7D909955" w14:textId="2CCD70BC" w:rsidR="008F205A" w:rsidRDefault="0088074D" w:rsidP="00343EB5">
      <w:pPr>
        <w:spacing w:after="120" w:line="360" w:lineRule="auto"/>
        <w:jc w:val="both"/>
        <w:rPr>
          <w:bCs/>
        </w:rPr>
      </w:pPr>
      <w:r>
        <w:rPr>
          <w:bCs/>
        </w:rPr>
        <w:t xml:space="preserve">La Segreteria Tecnico-Amministrativa è incaricata di trasmettere la relativa Convenzione di sovvenzione </w:t>
      </w:r>
      <w:r w:rsidR="00721225">
        <w:rPr>
          <w:bCs/>
        </w:rPr>
        <w:t xml:space="preserve">per la successiva sottoscrizione da parte del Beneficiario. </w:t>
      </w:r>
    </w:p>
    <w:p w14:paraId="5E96DB3E" w14:textId="77777777" w:rsidR="00817AD7" w:rsidRPr="00B76507" w:rsidRDefault="00817AD7" w:rsidP="00343EB5">
      <w:pPr>
        <w:spacing w:after="120" w:line="360" w:lineRule="auto"/>
        <w:jc w:val="both"/>
      </w:pPr>
    </w:p>
    <w:p w14:paraId="661E0311" w14:textId="181D4018" w:rsidR="00343EB5" w:rsidRDefault="00343EB5" w:rsidP="00343EB5">
      <w:pPr>
        <w:spacing w:after="120" w:line="360" w:lineRule="auto"/>
        <w:jc w:val="both"/>
        <w:rPr>
          <w:i/>
        </w:rPr>
      </w:pPr>
      <w:r w:rsidRPr="00B76507">
        <w:t>Roma,</w:t>
      </w:r>
      <w:r w:rsidRPr="00B76507">
        <w:rPr>
          <w:bCs/>
        </w:rPr>
        <w:t xml:space="preserve"> </w:t>
      </w:r>
      <w:r w:rsidRPr="00B76507">
        <w:rPr>
          <w:bCs/>
          <w:i/>
        </w:rPr>
        <w:t>data protocollo</w:t>
      </w:r>
    </w:p>
    <w:p w14:paraId="75584762" w14:textId="56B77209" w:rsidR="00D86613" w:rsidRDefault="00D86613" w:rsidP="00721225">
      <w:pPr>
        <w:spacing w:after="120"/>
        <w:ind w:left="5670"/>
        <w:jc w:val="center"/>
      </w:pPr>
      <w:r w:rsidRPr="00B76507">
        <w:t>L’</w:t>
      </w:r>
      <w:r>
        <w:t>A</w:t>
      </w:r>
      <w:r w:rsidRPr="00B76507">
        <w:t xml:space="preserve">utorità </w:t>
      </w:r>
      <w:r>
        <w:t>di gestione</w:t>
      </w:r>
    </w:p>
    <w:p w14:paraId="57246301" w14:textId="050DD48A" w:rsidR="00721225" w:rsidRPr="00721225" w:rsidRDefault="00721225" w:rsidP="00D86613">
      <w:pPr>
        <w:spacing w:after="120" w:line="360" w:lineRule="auto"/>
        <w:ind w:left="5670"/>
        <w:jc w:val="center"/>
        <w:rPr>
          <w:i/>
          <w:iCs/>
        </w:rPr>
      </w:pPr>
      <w:r w:rsidRPr="00721225">
        <w:rPr>
          <w:i/>
          <w:iCs/>
        </w:rPr>
        <w:t>(firma digitale)</w:t>
      </w:r>
    </w:p>
    <w:p w14:paraId="00BB8CB3" w14:textId="77777777" w:rsidR="004409B3" w:rsidRPr="00B76507" w:rsidRDefault="004409B3" w:rsidP="00F00EB5">
      <w:pPr>
        <w:spacing w:after="120" w:line="360" w:lineRule="auto"/>
      </w:pPr>
    </w:p>
    <w:sectPr w:rsidR="004409B3" w:rsidRPr="00B76507" w:rsidSect="00343EB5">
      <w:headerReference w:type="default" r:id="rId17"/>
      <w:footerReference w:type="even" r:id="rId18"/>
      <w:footerReference w:type="first" r:id="rId19"/>
      <w:pgSz w:w="11907" w:h="16840" w:code="9"/>
      <w:pgMar w:top="1417" w:right="1134" w:bottom="1134" w:left="1134"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1612F7" w14:textId="77777777" w:rsidR="00990D57" w:rsidRDefault="00990D57">
      <w:r>
        <w:separator/>
      </w:r>
    </w:p>
  </w:endnote>
  <w:endnote w:type="continuationSeparator" w:id="0">
    <w:p w14:paraId="7A91BC6B" w14:textId="77777777" w:rsidR="00990D57" w:rsidRDefault="00990D57">
      <w:r>
        <w:continuationSeparator/>
      </w:r>
    </w:p>
  </w:endnote>
  <w:endnote w:type="continuationNotice" w:id="1">
    <w:p w14:paraId="59088FA8" w14:textId="77777777" w:rsidR="00990D57" w:rsidRDefault="00990D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383277"/>
      <w:docPartObj>
        <w:docPartGallery w:val="Page Numbers (Bottom of Page)"/>
        <w:docPartUnique/>
      </w:docPartObj>
    </w:sdtPr>
    <w:sdtEndPr>
      <w:rPr>
        <w:sz w:val="22"/>
      </w:rPr>
    </w:sdtEndPr>
    <w:sdtContent>
      <w:p w14:paraId="6A72331F" w14:textId="038EB354" w:rsidR="00E131EB" w:rsidRPr="00312E70" w:rsidRDefault="00343EB5" w:rsidP="00312E70">
        <w:pPr>
          <w:pStyle w:val="Footer"/>
          <w:tabs>
            <w:tab w:val="left" w:pos="4470"/>
            <w:tab w:val="center" w:pos="4819"/>
          </w:tabs>
          <w:jc w:val="center"/>
          <w:rPr>
            <w:sz w:val="22"/>
          </w:rPr>
        </w:pPr>
        <w:r w:rsidRPr="00B76507">
          <w:rPr>
            <w:sz w:val="22"/>
          </w:rPr>
          <w:fldChar w:fldCharType="begin"/>
        </w:r>
        <w:r w:rsidRPr="00B76507">
          <w:rPr>
            <w:sz w:val="22"/>
          </w:rPr>
          <w:instrText>PAGE   \* MERGEFORMAT</w:instrText>
        </w:r>
        <w:r w:rsidRPr="00B76507">
          <w:rPr>
            <w:sz w:val="22"/>
          </w:rPr>
          <w:fldChar w:fldCharType="separate"/>
        </w:r>
        <w:r w:rsidR="0055343C">
          <w:rPr>
            <w:noProof/>
            <w:sz w:val="22"/>
          </w:rPr>
          <w:t>4</w:t>
        </w:r>
        <w:r w:rsidRPr="00B76507">
          <w:rPr>
            <w:sz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677D05" w14:textId="77777777" w:rsidR="00164906" w:rsidRDefault="00164906" w:rsidP="00164906">
    <w:pPr>
      <w:pStyle w:val="Footer"/>
      <w:jc w:val="right"/>
      <w:rPr>
        <w:rFonts w:asciiTheme="minorHAnsi" w:hAnsiTheme="minorHAnsi"/>
      </w:rPr>
    </w:pPr>
  </w:p>
  <w:p w14:paraId="68AC4132" w14:textId="2B81C760" w:rsidR="001F5585" w:rsidRPr="00AF68B5" w:rsidRDefault="00AF68B5" w:rsidP="00AF68B5">
    <w:pPr>
      <w:pStyle w:val="Footer"/>
      <w:jc w:val="right"/>
      <w:rPr>
        <w:rFonts w:asciiTheme="minorHAnsi" w:hAnsiTheme="minorHAnsi"/>
        <w:b/>
        <w:bCs/>
        <w:sz w:val="22"/>
        <w:szCs w:val="22"/>
      </w:rPr>
    </w:pPr>
    <w:r w:rsidRPr="00AF68B5">
      <w:rPr>
        <w:rFonts w:asciiTheme="minorHAnsi" w:hAnsiTheme="minorHAnsi"/>
        <w:b/>
        <w:bCs/>
        <w:sz w:val="22"/>
        <w:szCs w:val="22"/>
      </w:rPr>
      <w:t>v.0 – maggio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55D041" w14:textId="77777777" w:rsidR="00E131EB" w:rsidRDefault="00740E97" w:rsidP="0004746B">
    <w:pPr>
      <w:pStyle w:val="Footer"/>
      <w:framePr w:wrap="around" w:vAnchor="text" w:hAnchor="margin" w:xAlign="right" w:y="1"/>
      <w:rPr>
        <w:rStyle w:val="PageNumber"/>
      </w:rPr>
    </w:pPr>
    <w:r>
      <w:rPr>
        <w:rStyle w:val="PageNumber"/>
      </w:rPr>
      <w:fldChar w:fldCharType="begin"/>
    </w:r>
    <w:r w:rsidR="00E131EB">
      <w:rPr>
        <w:rStyle w:val="PageNumber"/>
      </w:rPr>
      <w:instrText xml:space="preserve">PAGE  </w:instrText>
    </w:r>
    <w:r>
      <w:rPr>
        <w:rStyle w:val="PageNumber"/>
      </w:rPr>
      <w:fldChar w:fldCharType="end"/>
    </w:r>
  </w:p>
  <w:p w14:paraId="7C233131" w14:textId="77777777" w:rsidR="00E131EB" w:rsidRDefault="00E131EB" w:rsidP="00757116">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DCF0BC" w14:textId="77777777" w:rsidR="00E131EB" w:rsidRPr="009634DC" w:rsidRDefault="00740E97" w:rsidP="005E6FE9">
    <w:pPr>
      <w:pStyle w:val="Footer"/>
      <w:framePr w:wrap="around" w:vAnchor="text" w:hAnchor="margin" w:xAlign="right" w:y="1"/>
      <w:rPr>
        <w:rStyle w:val="PageNumber"/>
        <w:rFonts w:ascii="Arial" w:hAnsi="Arial" w:cs="Arial"/>
        <w:sz w:val="20"/>
        <w:szCs w:val="20"/>
      </w:rPr>
    </w:pPr>
    <w:r w:rsidRPr="009634DC">
      <w:rPr>
        <w:rStyle w:val="PageNumber"/>
        <w:rFonts w:ascii="Arial" w:hAnsi="Arial" w:cs="Arial"/>
        <w:sz w:val="20"/>
        <w:szCs w:val="20"/>
      </w:rPr>
      <w:fldChar w:fldCharType="begin"/>
    </w:r>
    <w:r w:rsidR="00E131EB" w:rsidRPr="009634DC">
      <w:rPr>
        <w:rStyle w:val="PageNumber"/>
        <w:rFonts w:ascii="Arial" w:hAnsi="Arial" w:cs="Arial"/>
        <w:sz w:val="20"/>
        <w:szCs w:val="20"/>
      </w:rPr>
      <w:instrText xml:space="preserve">PAGE  </w:instrText>
    </w:r>
    <w:r w:rsidRPr="009634DC">
      <w:rPr>
        <w:rStyle w:val="PageNumber"/>
        <w:rFonts w:ascii="Arial" w:hAnsi="Arial" w:cs="Arial"/>
        <w:sz w:val="20"/>
        <w:szCs w:val="20"/>
      </w:rPr>
      <w:fldChar w:fldCharType="separate"/>
    </w:r>
    <w:r w:rsidR="00E131EB">
      <w:rPr>
        <w:rStyle w:val="PageNumber"/>
        <w:rFonts w:ascii="Arial" w:hAnsi="Arial" w:cs="Arial"/>
        <w:noProof/>
        <w:sz w:val="20"/>
        <w:szCs w:val="20"/>
      </w:rPr>
      <w:t>1</w:t>
    </w:r>
    <w:r w:rsidRPr="009634DC">
      <w:rPr>
        <w:rStyle w:val="PageNumber"/>
        <w:rFonts w:ascii="Arial" w:hAnsi="Arial" w:cs="Arial"/>
        <w:sz w:val="20"/>
        <w:szCs w:val="20"/>
      </w:rPr>
      <w:fldChar w:fldCharType="end"/>
    </w:r>
  </w:p>
  <w:p w14:paraId="5B0C5B4D" w14:textId="77777777" w:rsidR="00E131EB" w:rsidRPr="00EA291B" w:rsidRDefault="00E131EB" w:rsidP="00EA291B">
    <w:pPr>
      <w:pStyle w:val="Footer"/>
      <w:pBdr>
        <w:top w:val="single" w:sz="8" w:space="1" w:color="auto"/>
      </w:pBdr>
      <w:ind w:right="360"/>
      <w:jc w:val="center"/>
      <w:rPr>
        <w:rFonts w:ascii="Arial" w:hAnsi="Arial" w:cs="Arial"/>
        <w:b/>
        <w:bCs/>
        <w:i/>
        <w:color w:val="003366"/>
        <w:szCs w:val="28"/>
      </w:rPr>
    </w:pPr>
    <w:r w:rsidRPr="00BA2587">
      <w:rPr>
        <w:rFonts w:ascii="Arial" w:hAnsi="Arial" w:cs="Arial"/>
        <w:b/>
        <w:bCs/>
        <w:i/>
        <w:color w:val="003366"/>
      </w:rPr>
      <w:t>Fondo Europeo per le Frontiere Esterne 2007-2013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F7F522" w14:textId="77777777" w:rsidR="00990D57" w:rsidRDefault="00990D57">
      <w:r>
        <w:separator/>
      </w:r>
    </w:p>
  </w:footnote>
  <w:footnote w:type="continuationSeparator" w:id="0">
    <w:p w14:paraId="505C73C4" w14:textId="77777777" w:rsidR="00990D57" w:rsidRDefault="00990D57">
      <w:r>
        <w:continuationSeparator/>
      </w:r>
    </w:p>
  </w:footnote>
  <w:footnote w:type="continuationNotice" w:id="1">
    <w:p w14:paraId="6286CC9E" w14:textId="77777777" w:rsidR="00990D57" w:rsidRDefault="00990D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479C61" w14:textId="77777777" w:rsidR="00E131EB" w:rsidRPr="00C438E4" w:rsidRDefault="00E131EB" w:rsidP="00C438E4">
    <w:pPr>
      <w:pStyle w:val="Header"/>
      <w:jc w:val="center"/>
      <w:rPr>
        <w:rFonts w:ascii="Arial" w:hAnsi="Arial" w:cs="Arial"/>
        <w:b/>
        <w:bCs/>
        <w:color w:val="003366"/>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5FF08D" w14:textId="77777777" w:rsidR="00343EB5" w:rsidRDefault="00846F0E" w:rsidP="00566652">
    <w:pPr>
      <w:pStyle w:val="Header"/>
      <w:tabs>
        <w:tab w:val="clear" w:pos="4320"/>
        <w:tab w:val="clear" w:pos="8640"/>
        <w:tab w:val="right" w:pos="9639"/>
      </w:tabs>
    </w:pPr>
    <w:r>
      <w:rPr>
        <w:noProof/>
        <w:lang w:eastAsia="it-IT"/>
      </w:rPr>
      <mc:AlternateContent>
        <mc:Choice Requires="wps">
          <w:drawing>
            <wp:anchor distT="0" distB="0" distL="114300" distR="114300" simplePos="0" relativeHeight="251658240" behindDoc="0" locked="0" layoutInCell="1" allowOverlap="1" wp14:anchorId="3CB070BF" wp14:editId="57E22D7F">
              <wp:simplePos x="0" y="0"/>
              <wp:positionH relativeFrom="column">
                <wp:posOffset>4165600</wp:posOffset>
              </wp:positionH>
              <wp:positionV relativeFrom="paragraph">
                <wp:posOffset>-61595</wp:posOffset>
              </wp:positionV>
              <wp:extent cx="1802765" cy="245745"/>
              <wp:effectExtent l="3175" t="0" r="381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765" cy="2457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9E4116" w14:textId="1CE2F76B" w:rsidR="00B80D21" w:rsidRPr="00566652" w:rsidRDefault="00B80D21" w:rsidP="00343EB5">
                          <w:pPr>
                            <w:ind w:left="-709" w:right="-7"/>
                            <w:jc w:val="right"/>
                            <w:rPr>
                              <w:rFonts w:asciiTheme="minorHAnsi" w:hAnsiTheme="minorHAnsi" w:cstheme="minorHAnsi"/>
                              <w:b/>
                              <w:sz w:val="20"/>
                              <w:szCs w:val="20"/>
                            </w:rPr>
                          </w:pPr>
                          <w:r>
                            <w:rPr>
                              <w:rFonts w:asciiTheme="minorHAnsi" w:hAnsiTheme="minorHAnsi" w:cstheme="minorHAnsi"/>
                              <w:b/>
                              <w:sz w:val="20"/>
                              <w:szCs w:val="20"/>
                            </w:rPr>
                            <w:t>ALL.</w:t>
                          </w:r>
                          <w:r w:rsidR="009408E0">
                            <w:rPr>
                              <w:rFonts w:asciiTheme="minorHAnsi" w:hAnsiTheme="minorHAnsi" w:cstheme="minorHAnsi"/>
                              <w:b/>
                              <w:sz w:val="20"/>
                              <w:szCs w:val="20"/>
                            </w:rPr>
                            <w:t>10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CB070BF" id="_x0000_t202" coordsize="21600,21600" o:spt="202" path="m,l,21600r21600,l21600,xe">
              <v:stroke joinstyle="miter"/>
              <v:path gradientshapeok="t" o:connecttype="rect"/>
            </v:shapetype>
            <v:shape id="Text Box 3" o:spid="_x0000_s1026" type="#_x0000_t202" style="position:absolute;margin-left:328pt;margin-top:-4.85pt;width:141.95pt;height:19.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" stroked="f">
              <v:textbox>
                <w:txbxContent>
                  <w:p w14:paraId="0C9E4116" w14:textId="1CE2F76B" w:rsidR="00B80D21" w:rsidRPr="00566652" w:rsidRDefault="00B80D21" w:rsidP="00343EB5">
                    <w:pPr>
                      <w:ind w:left="-709" w:right="-7"/>
                      <w:jc w:val="right"/>
                      <w:rPr>
                        <w:rFonts w:asciiTheme="minorHAnsi" w:hAnsiTheme="minorHAnsi" w:cstheme="minorHAnsi"/>
                        <w:b/>
                        <w:sz w:val="20"/>
                        <w:szCs w:val="20"/>
                      </w:rPr>
                    </w:pPr>
                    <w:r>
                      <w:rPr>
                        <w:rFonts w:asciiTheme="minorHAnsi" w:hAnsiTheme="minorHAnsi" w:cstheme="minorHAnsi"/>
                        <w:b/>
                        <w:sz w:val="20"/>
                        <w:szCs w:val="20"/>
                      </w:rPr>
                      <w:t>ALL.</w:t>
                    </w:r>
                    <w:r w:rsidR="009408E0">
                      <w:rPr>
                        <w:rFonts w:asciiTheme="minorHAnsi" w:hAnsiTheme="minorHAnsi" w:cstheme="minorHAnsi"/>
                        <w:b/>
                        <w:sz w:val="20"/>
                        <w:szCs w:val="20"/>
                      </w:rPr>
                      <w:t>10</w:t>
                    </w:r>
                  </w:p>
                </w:txbxContent>
              </v:textbox>
            </v:shape>
          </w:pict>
        </mc:Fallback>
      </mc:AlternateContent>
    </w:r>
    <w:r w:rsidR="00566652">
      <w:tab/>
    </w:r>
  </w:p>
  <w:p w14:paraId="2A9C4DE8" w14:textId="77777777" w:rsidR="00343EB5" w:rsidRPr="00343EB5" w:rsidRDefault="00343EB5" w:rsidP="00343E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2F1A50" w14:textId="77777777" w:rsidR="005D1444" w:rsidRPr="00740E40" w:rsidRDefault="005D1444" w:rsidP="005D1444">
    <w:pPr>
      <w:tabs>
        <w:tab w:val="center" w:pos="4819"/>
        <w:tab w:val="right" w:pos="9638"/>
      </w:tabs>
      <w:jc w:val="center"/>
      <w:rPr>
        <w:b/>
        <w:bCs/>
        <w:smallCaps/>
      </w:rPr>
    </w:pPr>
    <w:r w:rsidRPr="00740E40">
      <w:rPr>
        <w:noProof/>
        <w:sz w:val="20"/>
        <w:lang w:eastAsia="it-IT"/>
      </w:rPr>
      <w:drawing>
        <wp:inline distT="0" distB="0" distL="0" distR="0" wp14:anchorId="1AF84060" wp14:editId="40CA512E">
          <wp:extent cx="5762625" cy="1466215"/>
          <wp:effectExtent l="0" t="0" r="9525" b="635"/>
          <wp:docPr id="9" name="Picture 9" descr="CARTA INTEST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TA INTESTATA"/>
                  <pic:cNvPicPr>
                    <a:picLocks noChangeAspect="1" noChangeArrowheads="1"/>
                  </pic:cNvPicPr>
                </pic:nvPicPr>
                <pic:blipFill>
                  <a:blip r:embed="rId1">
                    <a:lum bright="12000"/>
                    <a:extLst>
                      <a:ext uri="{28A0092B-C50C-407E-A947-70E740481C1C}">
                        <a14:useLocalDpi xmlns:a14="http://schemas.microsoft.com/office/drawing/2010/main" val="0"/>
                      </a:ext>
                    </a:extLst>
                  </a:blip>
                  <a:srcRect/>
                  <a:stretch>
                    <a:fillRect/>
                  </a:stretch>
                </pic:blipFill>
                <pic:spPr bwMode="auto">
                  <a:xfrm>
                    <a:off x="0" y="0"/>
                    <a:ext cx="5762625" cy="1466215"/>
                  </a:xfrm>
                  <a:prstGeom prst="rect">
                    <a:avLst/>
                  </a:prstGeom>
                  <a:noFill/>
                  <a:ln>
                    <a:noFill/>
                  </a:ln>
                </pic:spPr>
              </pic:pic>
            </a:graphicData>
          </a:graphic>
        </wp:inline>
      </w:drawing>
    </w:r>
  </w:p>
  <w:p w14:paraId="681144A1" w14:textId="77777777" w:rsidR="005D1444" w:rsidRPr="00726890" w:rsidRDefault="005D1444" w:rsidP="005D1444">
    <w:pPr>
      <w:pStyle w:val="Header"/>
      <w:jc w:val="center"/>
      <w:rPr>
        <w:smallCaps/>
        <w:sz w:val="28"/>
        <w:szCs w:val="28"/>
      </w:rPr>
    </w:pPr>
    <w:r w:rsidRPr="00726890">
      <w:rPr>
        <w:b/>
        <w:bCs/>
        <w:smallCaps/>
        <w:sz w:val="28"/>
        <w:szCs w:val="28"/>
      </w:rPr>
      <w:t>DIPARTIMENTO DELLA PUBBLICA SICUREZZA</w:t>
    </w:r>
  </w:p>
  <w:p w14:paraId="11C443FB" w14:textId="77777777" w:rsidR="001A24D1" w:rsidRPr="00726890" w:rsidRDefault="001A24D1" w:rsidP="001A24D1">
    <w:pPr>
      <w:pStyle w:val="Header"/>
      <w:jc w:val="center"/>
      <w:rPr>
        <w:sz w:val="20"/>
      </w:rPr>
    </w:pPr>
    <w:r>
      <w:rPr>
        <w:sz w:val="20"/>
      </w:rPr>
      <w:t>AUTORITÀ DI GESTIONE DEI PROGRAMMI NAZIONALI BMVI E ISF 2021-2027</w:t>
    </w:r>
  </w:p>
  <w:p w14:paraId="0A58F539" w14:textId="77777777" w:rsidR="001A24D1" w:rsidRPr="00726890" w:rsidRDefault="001A24D1" w:rsidP="005D1444">
    <w:pPr>
      <w:pStyle w:val="Header"/>
      <w:jc w:val="center"/>
      <w:rPr>
        <w:i/>
        <w:smallCaps/>
        <w:sz w:val="20"/>
      </w:rPr>
    </w:pPr>
  </w:p>
  <w:p w14:paraId="27E4C17B" w14:textId="77777777" w:rsidR="00E131EB" w:rsidRPr="00F00EB5" w:rsidRDefault="00E131EB" w:rsidP="00F00E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983052"/>
    <w:multiLevelType w:val="hybridMultilevel"/>
    <w:tmpl w:val="CFEAFFE2"/>
    <w:lvl w:ilvl="0" w:tplc="0409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15:restartNumberingAfterBreak="0">
    <w:nsid w:val="5BE1160F"/>
    <w:multiLevelType w:val="hybridMultilevel"/>
    <w:tmpl w:val="EB468642"/>
    <w:lvl w:ilvl="0" w:tplc="D0BC3B46">
      <w:start w:val="1"/>
      <w:numFmt w:val="decimal"/>
      <w:lvlText w:val="%1."/>
      <w:lvlJc w:val="left"/>
      <w:pPr>
        <w:ind w:left="720" w:hanging="360"/>
      </w:pPr>
      <w:rPr>
        <w:rFonts w:cs="Times New Roman" w:hint="default"/>
        <w:color w:val="auto"/>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1"/>
  </w:num>
  <w:num w:numId="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oNotDisplayPageBoundarie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6FA2"/>
    <w:rsid w:val="00000AE9"/>
    <w:rsid w:val="0000212C"/>
    <w:rsid w:val="000038DA"/>
    <w:rsid w:val="00004EF5"/>
    <w:rsid w:val="00005073"/>
    <w:rsid w:val="00005523"/>
    <w:rsid w:val="00005A7C"/>
    <w:rsid w:val="0000651D"/>
    <w:rsid w:val="00006C8B"/>
    <w:rsid w:val="00007BCF"/>
    <w:rsid w:val="00013227"/>
    <w:rsid w:val="00017901"/>
    <w:rsid w:val="00017CB1"/>
    <w:rsid w:val="00021432"/>
    <w:rsid w:val="00023B9B"/>
    <w:rsid w:val="00023E9B"/>
    <w:rsid w:val="00025BF5"/>
    <w:rsid w:val="00026019"/>
    <w:rsid w:val="00026457"/>
    <w:rsid w:val="00026D8F"/>
    <w:rsid w:val="00027418"/>
    <w:rsid w:val="0002748C"/>
    <w:rsid w:val="0002767C"/>
    <w:rsid w:val="00030E52"/>
    <w:rsid w:val="00033BE4"/>
    <w:rsid w:val="00035FCF"/>
    <w:rsid w:val="000363BA"/>
    <w:rsid w:val="00037419"/>
    <w:rsid w:val="00040CBA"/>
    <w:rsid w:val="00041AC1"/>
    <w:rsid w:val="00044238"/>
    <w:rsid w:val="00046614"/>
    <w:rsid w:val="00046C0F"/>
    <w:rsid w:val="00046F62"/>
    <w:rsid w:val="0004746B"/>
    <w:rsid w:val="000476D1"/>
    <w:rsid w:val="00051DB8"/>
    <w:rsid w:val="000524BC"/>
    <w:rsid w:val="00052E61"/>
    <w:rsid w:val="00056D2F"/>
    <w:rsid w:val="00062895"/>
    <w:rsid w:val="00062C6E"/>
    <w:rsid w:val="00063679"/>
    <w:rsid w:val="00063F89"/>
    <w:rsid w:val="00064930"/>
    <w:rsid w:val="000676AA"/>
    <w:rsid w:val="0007035E"/>
    <w:rsid w:val="00070AF9"/>
    <w:rsid w:val="0007287B"/>
    <w:rsid w:val="000730DC"/>
    <w:rsid w:val="0007403F"/>
    <w:rsid w:val="00076CF5"/>
    <w:rsid w:val="000825EF"/>
    <w:rsid w:val="00082CA0"/>
    <w:rsid w:val="0008596E"/>
    <w:rsid w:val="000866F5"/>
    <w:rsid w:val="000875AB"/>
    <w:rsid w:val="0009086E"/>
    <w:rsid w:val="00091A67"/>
    <w:rsid w:val="00093769"/>
    <w:rsid w:val="0009560B"/>
    <w:rsid w:val="0009636E"/>
    <w:rsid w:val="000A25B6"/>
    <w:rsid w:val="000A4D28"/>
    <w:rsid w:val="000A664F"/>
    <w:rsid w:val="000B058C"/>
    <w:rsid w:val="000B2C7E"/>
    <w:rsid w:val="000B2D98"/>
    <w:rsid w:val="000B4208"/>
    <w:rsid w:val="000B5F0E"/>
    <w:rsid w:val="000B7588"/>
    <w:rsid w:val="000C16E2"/>
    <w:rsid w:val="000D0708"/>
    <w:rsid w:val="000D17E4"/>
    <w:rsid w:val="000D18DD"/>
    <w:rsid w:val="000D18FC"/>
    <w:rsid w:val="000D28A7"/>
    <w:rsid w:val="000D37A9"/>
    <w:rsid w:val="000D4F1C"/>
    <w:rsid w:val="000D75B6"/>
    <w:rsid w:val="000E1FCE"/>
    <w:rsid w:val="000E312F"/>
    <w:rsid w:val="000E7041"/>
    <w:rsid w:val="000F3035"/>
    <w:rsid w:val="000F4236"/>
    <w:rsid w:val="000F4844"/>
    <w:rsid w:val="0010039E"/>
    <w:rsid w:val="001021EB"/>
    <w:rsid w:val="0010502F"/>
    <w:rsid w:val="001053EA"/>
    <w:rsid w:val="00105FFB"/>
    <w:rsid w:val="00111ADD"/>
    <w:rsid w:val="00114071"/>
    <w:rsid w:val="0011447D"/>
    <w:rsid w:val="00121BFB"/>
    <w:rsid w:val="00122ACB"/>
    <w:rsid w:val="00125150"/>
    <w:rsid w:val="00125E39"/>
    <w:rsid w:val="001322BB"/>
    <w:rsid w:val="001338F9"/>
    <w:rsid w:val="00134897"/>
    <w:rsid w:val="00134DF6"/>
    <w:rsid w:val="00135241"/>
    <w:rsid w:val="00136F49"/>
    <w:rsid w:val="00136F60"/>
    <w:rsid w:val="00142005"/>
    <w:rsid w:val="00142333"/>
    <w:rsid w:val="00142A48"/>
    <w:rsid w:val="00146AB9"/>
    <w:rsid w:val="001504A5"/>
    <w:rsid w:val="00150651"/>
    <w:rsid w:val="0015351A"/>
    <w:rsid w:val="001541F1"/>
    <w:rsid w:val="00156A1E"/>
    <w:rsid w:val="00157D8D"/>
    <w:rsid w:val="00160044"/>
    <w:rsid w:val="00160B7E"/>
    <w:rsid w:val="0016170F"/>
    <w:rsid w:val="0016203F"/>
    <w:rsid w:val="00162679"/>
    <w:rsid w:val="00164906"/>
    <w:rsid w:val="0016672A"/>
    <w:rsid w:val="00170425"/>
    <w:rsid w:val="00170C5E"/>
    <w:rsid w:val="0017211F"/>
    <w:rsid w:val="0017249F"/>
    <w:rsid w:val="00183252"/>
    <w:rsid w:val="001844D6"/>
    <w:rsid w:val="00185270"/>
    <w:rsid w:val="001856B9"/>
    <w:rsid w:val="00185B39"/>
    <w:rsid w:val="001872AB"/>
    <w:rsid w:val="001909DA"/>
    <w:rsid w:val="00192386"/>
    <w:rsid w:val="00193953"/>
    <w:rsid w:val="001939F5"/>
    <w:rsid w:val="00193CC7"/>
    <w:rsid w:val="001969C6"/>
    <w:rsid w:val="001A0106"/>
    <w:rsid w:val="001A1D68"/>
    <w:rsid w:val="001A24D1"/>
    <w:rsid w:val="001A2E58"/>
    <w:rsid w:val="001A3411"/>
    <w:rsid w:val="001A383C"/>
    <w:rsid w:val="001A3CF0"/>
    <w:rsid w:val="001A4C7F"/>
    <w:rsid w:val="001A4F1A"/>
    <w:rsid w:val="001B2098"/>
    <w:rsid w:val="001B29E8"/>
    <w:rsid w:val="001B2DD2"/>
    <w:rsid w:val="001B3EFC"/>
    <w:rsid w:val="001C17DD"/>
    <w:rsid w:val="001C3D38"/>
    <w:rsid w:val="001C513D"/>
    <w:rsid w:val="001C58A0"/>
    <w:rsid w:val="001C6088"/>
    <w:rsid w:val="001C6196"/>
    <w:rsid w:val="001C62A5"/>
    <w:rsid w:val="001D0921"/>
    <w:rsid w:val="001D0D17"/>
    <w:rsid w:val="001D1EA4"/>
    <w:rsid w:val="001D24A7"/>
    <w:rsid w:val="001D3563"/>
    <w:rsid w:val="001D4309"/>
    <w:rsid w:val="001D61E3"/>
    <w:rsid w:val="001E25E2"/>
    <w:rsid w:val="001E4027"/>
    <w:rsid w:val="001E4843"/>
    <w:rsid w:val="001E52DC"/>
    <w:rsid w:val="001E7306"/>
    <w:rsid w:val="001E7EC5"/>
    <w:rsid w:val="001F0BAC"/>
    <w:rsid w:val="001F0CD4"/>
    <w:rsid w:val="001F23D6"/>
    <w:rsid w:val="001F5585"/>
    <w:rsid w:val="001F58F2"/>
    <w:rsid w:val="001F6E63"/>
    <w:rsid w:val="0020038D"/>
    <w:rsid w:val="00202E1D"/>
    <w:rsid w:val="00203EA7"/>
    <w:rsid w:val="002044D8"/>
    <w:rsid w:val="00205FC3"/>
    <w:rsid w:val="00206181"/>
    <w:rsid w:val="002074E3"/>
    <w:rsid w:val="002076C2"/>
    <w:rsid w:val="0020778A"/>
    <w:rsid w:val="00207CF0"/>
    <w:rsid w:val="00212B51"/>
    <w:rsid w:val="00215497"/>
    <w:rsid w:val="002158F2"/>
    <w:rsid w:val="00215FA8"/>
    <w:rsid w:val="00216509"/>
    <w:rsid w:val="00221592"/>
    <w:rsid w:val="00222EAA"/>
    <w:rsid w:val="00222F16"/>
    <w:rsid w:val="002232FA"/>
    <w:rsid w:val="00225F8D"/>
    <w:rsid w:val="00226D15"/>
    <w:rsid w:val="002278FC"/>
    <w:rsid w:val="00231BA2"/>
    <w:rsid w:val="00232038"/>
    <w:rsid w:val="002332C5"/>
    <w:rsid w:val="002349C5"/>
    <w:rsid w:val="00235E87"/>
    <w:rsid w:val="00236314"/>
    <w:rsid w:val="00236BDA"/>
    <w:rsid w:val="00240639"/>
    <w:rsid w:val="00241815"/>
    <w:rsid w:val="00241F18"/>
    <w:rsid w:val="00242F39"/>
    <w:rsid w:val="00244D30"/>
    <w:rsid w:val="00245104"/>
    <w:rsid w:val="00250E52"/>
    <w:rsid w:val="002528CC"/>
    <w:rsid w:val="00252C6B"/>
    <w:rsid w:val="00253DE0"/>
    <w:rsid w:val="0025473D"/>
    <w:rsid w:val="0025542A"/>
    <w:rsid w:val="00261645"/>
    <w:rsid w:val="00262C0B"/>
    <w:rsid w:val="0026368D"/>
    <w:rsid w:val="002642E5"/>
    <w:rsid w:val="00266916"/>
    <w:rsid w:val="00267B41"/>
    <w:rsid w:val="00271CA3"/>
    <w:rsid w:val="002728CD"/>
    <w:rsid w:val="0027307D"/>
    <w:rsid w:val="0027394F"/>
    <w:rsid w:val="002739C4"/>
    <w:rsid w:val="00276F6E"/>
    <w:rsid w:val="002809A5"/>
    <w:rsid w:val="00280A1D"/>
    <w:rsid w:val="002824AF"/>
    <w:rsid w:val="00283246"/>
    <w:rsid w:val="0028327C"/>
    <w:rsid w:val="002832A0"/>
    <w:rsid w:val="00284470"/>
    <w:rsid w:val="0028461D"/>
    <w:rsid w:val="00284BE6"/>
    <w:rsid w:val="002867A1"/>
    <w:rsid w:val="00290737"/>
    <w:rsid w:val="00290F83"/>
    <w:rsid w:val="00291849"/>
    <w:rsid w:val="00292E4C"/>
    <w:rsid w:val="00293485"/>
    <w:rsid w:val="00293B2C"/>
    <w:rsid w:val="00294CB1"/>
    <w:rsid w:val="00296B81"/>
    <w:rsid w:val="00296F08"/>
    <w:rsid w:val="00297E7D"/>
    <w:rsid w:val="002A12B7"/>
    <w:rsid w:val="002A4AC2"/>
    <w:rsid w:val="002A6AAF"/>
    <w:rsid w:val="002A7B50"/>
    <w:rsid w:val="002B0B7D"/>
    <w:rsid w:val="002B3216"/>
    <w:rsid w:val="002B4186"/>
    <w:rsid w:val="002B4D23"/>
    <w:rsid w:val="002B56F1"/>
    <w:rsid w:val="002B66B9"/>
    <w:rsid w:val="002B6F64"/>
    <w:rsid w:val="002B7221"/>
    <w:rsid w:val="002C0D91"/>
    <w:rsid w:val="002C2256"/>
    <w:rsid w:val="002C2DE4"/>
    <w:rsid w:val="002C2E19"/>
    <w:rsid w:val="002C3742"/>
    <w:rsid w:val="002C3C6F"/>
    <w:rsid w:val="002C6173"/>
    <w:rsid w:val="002C7871"/>
    <w:rsid w:val="002C7E28"/>
    <w:rsid w:val="002D0BF8"/>
    <w:rsid w:val="002D0F56"/>
    <w:rsid w:val="002D37FE"/>
    <w:rsid w:val="002D57A2"/>
    <w:rsid w:val="002D66B2"/>
    <w:rsid w:val="002D67E7"/>
    <w:rsid w:val="002D730E"/>
    <w:rsid w:val="002E0A32"/>
    <w:rsid w:val="002E31F5"/>
    <w:rsid w:val="002E323C"/>
    <w:rsid w:val="002E3A33"/>
    <w:rsid w:val="002E3DDE"/>
    <w:rsid w:val="002E4F2D"/>
    <w:rsid w:val="002E63CC"/>
    <w:rsid w:val="002E64E8"/>
    <w:rsid w:val="002E65B6"/>
    <w:rsid w:val="002E6BA1"/>
    <w:rsid w:val="002E774B"/>
    <w:rsid w:val="002F0CD8"/>
    <w:rsid w:val="002F275B"/>
    <w:rsid w:val="002F3BA7"/>
    <w:rsid w:val="002F4466"/>
    <w:rsid w:val="002F6675"/>
    <w:rsid w:val="002F76AE"/>
    <w:rsid w:val="002F7E5A"/>
    <w:rsid w:val="0030123A"/>
    <w:rsid w:val="00302614"/>
    <w:rsid w:val="00303A57"/>
    <w:rsid w:val="00303BD9"/>
    <w:rsid w:val="00303C10"/>
    <w:rsid w:val="00303FF9"/>
    <w:rsid w:val="00304561"/>
    <w:rsid w:val="003053B4"/>
    <w:rsid w:val="00310789"/>
    <w:rsid w:val="00311841"/>
    <w:rsid w:val="00312E70"/>
    <w:rsid w:val="003136FA"/>
    <w:rsid w:val="003172A0"/>
    <w:rsid w:val="00317420"/>
    <w:rsid w:val="0032213B"/>
    <w:rsid w:val="00324431"/>
    <w:rsid w:val="00325F97"/>
    <w:rsid w:val="003260B3"/>
    <w:rsid w:val="00330376"/>
    <w:rsid w:val="0033071A"/>
    <w:rsid w:val="003310BE"/>
    <w:rsid w:val="00331F1E"/>
    <w:rsid w:val="003327A5"/>
    <w:rsid w:val="00336F63"/>
    <w:rsid w:val="00337220"/>
    <w:rsid w:val="00337553"/>
    <w:rsid w:val="00342318"/>
    <w:rsid w:val="00343E3F"/>
    <w:rsid w:val="00343EB5"/>
    <w:rsid w:val="003440F7"/>
    <w:rsid w:val="00345780"/>
    <w:rsid w:val="0034667C"/>
    <w:rsid w:val="00351548"/>
    <w:rsid w:val="00351580"/>
    <w:rsid w:val="00352582"/>
    <w:rsid w:val="00353083"/>
    <w:rsid w:val="00353559"/>
    <w:rsid w:val="00354190"/>
    <w:rsid w:val="0035738C"/>
    <w:rsid w:val="00357646"/>
    <w:rsid w:val="003646A2"/>
    <w:rsid w:val="00364728"/>
    <w:rsid w:val="003664A5"/>
    <w:rsid w:val="003667AC"/>
    <w:rsid w:val="0036730D"/>
    <w:rsid w:val="00367C06"/>
    <w:rsid w:val="00372651"/>
    <w:rsid w:val="00373C3C"/>
    <w:rsid w:val="00373D40"/>
    <w:rsid w:val="0037406A"/>
    <w:rsid w:val="003743BC"/>
    <w:rsid w:val="0037563F"/>
    <w:rsid w:val="00375886"/>
    <w:rsid w:val="00376449"/>
    <w:rsid w:val="00377772"/>
    <w:rsid w:val="003800B0"/>
    <w:rsid w:val="003806A0"/>
    <w:rsid w:val="003874A3"/>
    <w:rsid w:val="0038770B"/>
    <w:rsid w:val="0039063B"/>
    <w:rsid w:val="00390A26"/>
    <w:rsid w:val="00390E64"/>
    <w:rsid w:val="00391707"/>
    <w:rsid w:val="00391A3D"/>
    <w:rsid w:val="003922EA"/>
    <w:rsid w:val="00392456"/>
    <w:rsid w:val="00392652"/>
    <w:rsid w:val="00392855"/>
    <w:rsid w:val="00394CEA"/>
    <w:rsid w:val="003A05ED"/>
    <w:rsid w:val="003A0DE7"/>
    <w:rsid w:val="003A2A2A"/>
    <w:rsid w:val="003A38BF"/>
    <w:rsid w:val="003A4753"/>
    <w:rsid w:val="003A5E47"/>
    <w:rsid w:val="003B0391"/>
    <w:rsid w:val="003B0BB1"/>
    <w:rsid w:val="003B2274"/>
    <w:rsid w:val="003B276C"/>
    <w:rsid w:val="003B2DFB"/>
    <w:rsid w:val="003B3EDE"/>
    <w:rsid w:val="003B4A7C"/>
    <w:rsid w:val="003B6AA1"/>
    <w:rsid w:val="003C0BA6"/>
    <w:rsid w:val="003C27E5"/>
    <w:rsid w:val="003C3A15"/>
    <w:rsid w:val="003C482A"/>
    <w:rsid w:val="003C696E"/>
    <w:rsid w:val="003D1DD8"/>
    <w:rsid w:val="003D2827"/>
    <w:rsid w:val="003D3DBC"/>
    <w:rsid w:val="003D42FB"/>
    <w:rsid w:val="003D4503"/>
    <w:rsid w:val="003E1FC9"/>
    <w:rsid w:val="003E20DC"/>
    <w:rsid w:val="003E22F5"/>
    <w:rsid w:val="003E4361"/>
    <w:rsid w:val="003E5667"/>
    <w:rsid w:val="003F1D52"/>
    <w:rsid w:val="003F3A88"/>
    <w:rsid w:val="003F49CC"/>
    <w:rsid w:val="003F5003"/>
    <w:rsid w:val="003F5365"/>
    <w:rsid w:val="003F5A45"/>
    <w:rsid w:val="003F69F9"/>
    <w:rsid w:val="003F6DC0"/>
    <w:rsid w:val="003F7808"/>
    <w:rsid w:val="003F7B1D"/>
    <w:rsid w:val="00400F05"/>
    <w:rsid w:val="0040202A"/>
    <w:rsid w:val="00405F00"/>
    <w:rsid w:val="00405F2C"/>
    <w:rsid w:val="004079A9"/>
    <w:rsid w:val="004100FB"/>
    <w:rsid w:val="0041233D"/>
    <w:rsid w:val="00412741"/>
    <w:rsid w:val="00414AA3"/>
    <w:rsid w:val="00416C80"/>
    <w:rsid w:val="00417D06"/>
    <w:rsid w:val="0042082A"/>
    <w:rsid w:val="00420E75"/>
    <w:rsid w:val="00420F8B"/>
    <w:rsid w:val="004216B9"/>
    <w:rsid w:val="0042244F"/>
    <w:rsid w:val="00422E06"/>
    <w:rsid w:val="00423D18"/>
    <w:rsid w:val="00426403"/>
    <w:rsid w:val="00426906"/>
    <w:rsid w:val="004300F2"/>
    <w:rsid w:val="00430E9D"/>
    <w:rsid w:val="004342DA"/>
    <w:rsid w:val="004351A8"/>
    <w:rsid w:val="004363B8"/>
    <w:rsid w:val="0043729D"/>
    <w:rsid w:val="004409B3"/>
    <w:rsid w:val="004413D5"/>
    <w:rsid w:val="00441AE8"/>
    <w:rsid w:val="00445F51"/>
    <w:rsid w:val="00445FBA"/>
    <w:rsid w:val="0044744C"/>
    <w:rsid w:val="00447517"/>
    <w:rsid w:val="00452CB8"/>
    <w:rsid w:val="00453237"/>
    <w:rsid w:val="00453DC4"/>
    <w:rsid w:val="00453FBC"/>
    <w:rsid w:val="00454A4E"/>
    <w:rsid w:val="00460B28"/>
    <w:rsid w:val="004615CC"/>
    <w:rsid w:val="00461704"/>
    <w:rsid w:val="00464012"/>
    <w:rsid w:val="00464527"/>
    <w:rsid w:val="00464D1B"/>
    <w:rsid w:val="0047071C"/>
    <w:rsid w:val="00471AAC"/>
    <w:rsid w:val="0047208D"/>
    <w:rsid w:val="00472B1F"/>
    <w:rsid w:val="00475117"/>
    <w:rsid w:val="00481B9B"/>
    <w:rsid w:val="00483397"/>
    <w:rsid w:val="00490B4D"/>
    <w:rsid w:val="00491197"/>
    <w:rsid w:val="00493E3A"/>
    <w:rsid w:val="004952AC"/>
    <w:rsid w:val="00495AB5"/>
    <w:rsid w:val="0049604F"/>
    <w:rsid w:val="004963BA"/>
    <w:rsid w:val="00496790"/>
    <w:rsid w:val="00497DC6"/>
    <w:rsid w:val="004A0C47"/>
    <w:rsid w:val="004A3076"/>
    <w:rsid w:val="004A366E"/>
    <w:rsid w:val="004A37DF"/>
    <w:rsid w:val="004A3B37"/>
    <w:rsid w:val="004A5789"/>
    <w:rsid w:val="004A6C17"/>
    <w:rsid w:val="004A758A"/>
    <w:rsid w:val="004B110E"/>
    <w:rsid w:val="004B125A"/>
    <w:rsid w:val="004B3292"/>
    <w:rsid w:val="004B33E6"/>
    <w:rsid w:val="004B364B"/>
    <w:rsid w:val="004B4036"/>
    <w:rsid w:val="004B7934"/>
    <w:rsid w:val="004C17B2"/>
    <w:rsid w:val="004C4B86"/>
    <w:rsid w:val="004C6472"/>
    <w:rsid w:val="004C70A4"/>
    <w:rsid w:val="004C7CA4"/>
    <w:rsid w:val="004D0825"/>
    <w:rsid w:val="004D1035"/>
    <w:rsid w:val="004D3C6D"/>
    <w:rsid w:val="004D4675"/>
    <w:rsid w:val="004D5ED4"/>
    <w:rsid w:val="004E0912"/>
    <w:rsid w:val="004E153C"/>
    <w:rsid w:val="004E2028"/>
    <w:rsid w:val="004E2E98"/>
    <w:rsid w:val="004E2EA5"/>
    <w:rsid w:val="004E5487"/>
    <w:rsid w:val="004E56A1"/>
    <w:rsid w:val="004E7ACB"/>
    <w:rsid w:val="004F0543"/>
    <w:rsid w:val="004F1139"/>
    <w:rsid w:val="004F1819"/>
    <w:rsid w:val="004F565C"/>
    <w:rsid w:val="004F5985"/>
    <w:rsid w:val="004F6E92"/>
    <w:rsid w:val="004F781E"/>
    <w:rsid w:val="00500237"/>
    <w:rsid w:val="005027CB"/>
    <w:rsid w:val="005034A4"/>
    <w:rsid w:val="00503958"/>
    <w:rsid w:val="0051078B"/>
    <w:rsid w:val="00510856"/>
    <w:rsid w:val="005108B9"/>
    <w:rsid w:val="0051175A"/>
    <w:rsid w:val="00512497"/>
    <w:rsid w:val="00515DC8"/>
    <w:rsid w:val="005179C7"/>
    <w:rsid w:val="00522A75"/>
    <w:rsid w:val="0052529A"/>
    <w:rsid w:val="00527FCA"/>
    <w:rsid w:val="005301A6"/>
    <w:rsid w:val="0053085E"/>
    <w:rsid w:val="00532923"/>
    <w:rsid w:val="005332BB"/>
    <w:rsid w:val="00533741"/>
    <w:rsid w:val="00533F40"/>
    <w:rsid w:val="005343D9"/>
    <w:rsid w:val="00535262"/>
    <w:rsid w:val="00535535"/>
    <w:rsid w:val="00535C5B"/>
    <w:rsid w:val="0053698B"/>
    <w:rsid w:val="00536E7F"/>
    <w:rsid w:val="00536FA2"/>
    <w:rsid w:val="00537282"/>
    <w:rsid w:val="00537992"/>
    <w:rsid w:val="00540250"/>
    <w:rsid w:val="005416CC"/>
    <w:rsid w:val="00542E54"/>
    <w:rsid w:val="0054429E"/>
    <w:rsid w:val="0054463F"/>
    <w:rsid w:val="00550CC2"/>
    <w:rsid w:val="00552414"/>
    <w:rsid w:val="00552EA4"/>
    <w:rsid w:val="0055343C"/>
    <w:rsid w:val="00561132"/>
    <w:rsid w:val="00564920"/>
    <w:rsid w:val="00566652"/>
    <w:rsid w:val="0056747D"/>
    <w:rsid w:val="005678AF"/>
    <w:rsid w:val="005716E6"/>
    <w:rsid w:val="0057280D"/>
    <w:rsid w:val="00572E9F"/>
    <w:rsid w:val="005739A2"/>
    <w:rsid w:val="005745D1"/>
    <w:rsid w:val="005749DA"/>
    <w:rsid w:val="00576CF9"/>
    <w:rsid w:val="005800F5"/>
    <w:rsid w:val="00580764"/>
    <w:rsid w:val="005808BB"/>
    <w:rsid w:val="0058100D"/>
    <w:rsid w:val="005835C1"/>
    <w:rsid w:val="00585EB5"/>
    <w:rsid w:val="00587116"/>
    <w:rsid w:val="0059039F"/>
    <w:rsid w:val="005903F2"/>
    <w:rsid w:val="005918F6"/>
    <w:rsid w:val="00591E3E"/>
    <w:rsid w:val="00592A0A"/>
    <w:rsid w:val="00592F59"/>
    <w:rsid w:val="00592F62"/>
    <w:rsid w:val="00593B67"/>
    <w:rsid w:val="005941C9"/>
    <w:rsid w:val="005959DE"/>
    <w:rsid w:val="005A1A06"/>
    <w:rsid w:val="005A5728"/>
    <w:rsid w:val="005A6E7A"/>
    <w:rsid w:val="005B07E5"/>
    <w:rsid w:val="005B0916"/>
    <w:rsid w:val="005B1568"/>
    <w:rsid w:val="005B1A2F"/>
    <w:rsid w:val="005B2FE0"/>
    <w:rsid w:val="005B3395"/>
    <w:rsid w:val="005B5DFC"/>
    <w:rsid w:val="005B6645"/>
    <w:rsid w:val="005B6D68"/>
    <w:rsid w:val="005C0F6B"/>
    <w:rsid w:val="005C2070"/>
    <w:rsid w:val="005C29F2"/>
    <w:rsid w:val="005C30C7"/>
    <w:rsid w:val="005C6B41"/>
    <w:rsid w:val="005D1444"/>
    <w:rsid w:val="005D2357"/>
    <w:rsid w:val="005D32E4"/>
    <w:rsid w:val="005D54CC"/>
    <w:rsid w:val="005D54CE"/>
    <w:rsid w:val="005D6458"/>
    <w:rsid w:val="005E03A0"/>
    <w:rsid w:val="005E25FB"/>
    <w:rsid w:val="005E46F2"/>
    <w:rsid w:val="005E6C15"/>
    <w:rsid w:val="005E6FE9"/>
    <w:rsid w:val="005E7B40"/>
    <w:rsid w:val="005F079C"/>
    <w:rsid w:val="005F12C6"/>
    <w:rsid w:val="005F3EBE"/>
    <w:rsid w:val="005F4418"/>
    <w:rsid w:val="005F5407"/>
    <w:rsid w:val="005F6CC4"/>
    <w:rsid w:val="00601C4B"/>
    <w:rsid w:val="006023D4"/>
    <w:rsid w:val="00603E77"/>
    <w:rsid w:val="00604E9E"/>
    <w:rsid w:val="00605B40"/>
    <w:rsid w:val="00607785"/>
    <w:rsid w:val="0061421E"/>
    <w:rsid w:val="00614CB0"/>
    <w:rsid w:val="0061615B"/>
    <w:rsid w:val="006212D7"/>
    <w:rsid w:val="00622C32"/>
    <w:rsid w:val="00623BBE"/>
    <w:rsid w:val="0062461F"/>
    <w:rsid w:val="00625F9B"/>
    <w:rsid w:val="0062612C"/>
    <w:rsid w:val="00630189"/>
    <w:rsid w:val="006303E6"/>
    <w:rsid w:val="00631364"/>
    <w:rsid w:val="00631D5D"/>
    <w:rsid w:val="006326C4"/>
    <w:rsid w:val="00637DC2"/>
    <w:rsid w:val="00637E32"/>
    <w:rsid w:val="006406BD"/>
    <w:rsid w:val="0064317C"/>
    <w:rsid w:val="0064337B"/>
    <w:rsid w:val="00644E6F"/>
    <w:rsid w:val="00645C8B"/>
    <w:rsid w:val="00645E58"/>
    <w:rsid w:val="0065494A"/>
    <w:rsid w:val="006553BD"/>
    <w:rsid w:val="00655E2D"/>
    <w:rsid w:val="00656758"/>
    <w:rsid w:val="00657560"/>
    <w:rsid w:val="00661BEA"/>
    <w:rsid w:val="00662498"/>
    <w:rsid w:val="006630DE"/>
    <w:rsid w:val="0066736B"/>
    <w:rsid w:val="00667871"/>
    <w:rsid w:val="00667960"/>
    <w:rsid w:val="00670633"/>
    <w:rsid w:val="0067079F"/>
    <w:rsid w:val="00671A22"/>
    <w:rsid w:val="00675CB2"/>
    <w:rsid w:val="00676869"/>
    <w:rsid w:val="00677DB2"/>
    <w:rsid w:val="006823B5"/>
    <w:rsid w:val="0068342D"/>
    <w:rsid w:val="0069056D"/>
    <w:rsid w:val="006906F1"/>
    <w:rsid w:val="006906F5"/>
    <w:rsid w:val="00694F2C"/>
    <w:rsid w:val="00696377"/>
    <w:rsid w:val="006978D8"/>
    <w:rsid w:val="006A214F"/>
    <w:rsid w:val="006A2502"/>
    <w:rsid w:val="006A3BE6"/>
    <w:rsid w:val="006A3C0E"/>
    <w:rsid w:val="006A742B"/>
    <w:rsid w:val="006B0927"/>
    <w:rsid w:val="006B0EAC"/>
    <w:rsid w:val="006B0F27"/>
    <w:rsid w:val="006B2FE6"/>
    <w:rsid w:val="006B3218"/>
    <w:rsid w:val="006B460C"/>
    <w:rsid w:val="006B4E6D"/>
    <w:rsid w:val="006B6294"/>
    <w:rsid w:val="006B6A0C"/>
    <w:rsid w:val="006B77D8"/>
    <w:rsid w:val="006B7A15"/>
    <w:rsid w:val="006B7BBE"/>
    <w:rsid w:val="006C00C6"/>
    <w:rsid w:val="006C3069"/>
    <w:rsid w:val="006C43B1"/>
    <w:rsid w:val="006C46FF"/>
    <w:rsid w:val="006C4DF2"/>
    <w:rsid w:val="006C5A28"/>
    <w:rsid w:val="006D046E"/>
    <w:rsid w:val="006D051E"/>
    <w:rsid w:val="006D4088"/>
    <w:rsid w:val="006D4204"/>
    <w:rsid w:val="006D5993"/>
    <w:rsid w:val="006E08D6"/>
    <w:rsid w:val="006E15E7"/>
    <w:rsid w:val="006E177D"/>
    <w:rsid w:val="006E1806"/>
    <w:rsid w:val="006E4F23"/>
    <w:rsid w:val="006E646F"/>
    <w:rsid w:val="006E7252"/>
    <w:rsid w:val="006E7476"/>
    <w:rsid w:val="006E79FC"/>
    <w:rsid w:val="006F03E4"/>
    <w:rsid w:val="006F5CA7"/>
    <w:rsid w:val="006F6C86"/>
    <w:rsid w:val="006F6DE1"/>
    <w:rsid w:val="00701F83"/>
    <w:rsid w:val="007033C3"/>
    <w:rsid w:val="007051F3"/>
    <w:rsid w:val="0070591A"/>
    <w:rsid w:val="00706B35"/>
    <w:rsid w:val="0071006F"/>
    <w:rsid w:val="0071171E"/>
    <w:rsid w:val="007118D6"/>
    <w:rsid w:val="00713BA3"/>
    <w:rsid w:val="00715793"/>
    <w:rsid w:val="00717267"/>
    <w:rsid w:val="00721225"/>
    <w:rsid w:val="00723C25"/>
    <w:rsid w:val="00723F1F"/>
    <w:rsid w:val="00724DD8"/>
    <w:rsid w:val="00725653"/>
    <w:rsid w:val="00726E51"/>
    <w:rsid w:val="00727937"/>
    <w:rsid w:val="00727F6E"/>
    <w:rsid w:val="00732008"/>
    <w:rsid w:val="00732BF4"/>
    <w:rsid w:val="00733731"/>
    <w:rsid w:val="00736012"/>
    <w:rsid w:val="00736F8E"/>
    <w:rsid w:val="00737296"/>
    <w:rsid w:val="00737587"/>
    <w:rsid w:val="007379D2"/>
    <w:rsid w:val="00737FBE"/>
    <w:rsid w:val="00740E97"/>
    <w:rsid w:val="00744C43"/>
    <w:rsid w:val="0074508B"/>
    <w:rsid w:val="0074648B"/>
    <w:rsid w:val="00746500"/>
    <w:rsid w:val="007470A4"/>
    <w:rsid w:val="00747A83"/>
    <w:rsid w:val="00752130"/>
    <w:rsid w:val="00752DC7"/>
    <w:rsid w:val="007545EA"/>
    <w:rsid w:val="00756B9B"/>
    <w:rsid w:val="00757116"/>
    <w:rsid w:val="007608DC"/>
    <w:rsid w:val="007625F6"/>
    <w:rsid w:val="007643F8"/>
    <w:rsid w:val="007652E8"/>
    <w:rsid w:val="007715A8"/>
    <w:rsid w:val="00773CFE"/>
    <w:rsid w:val="00773F54"/>
    <w:rsid w:val="007747D8"/>
    <w:rsid w:val="007765A7"/>
    <w:rsid w:val="00780C94"/>
    <w:rsid w:val="00784CC4"/>
    <w:rsid w:val="00785588"/>
    <w:rsid w:val="0079183C"/>
    <w:rsid w:val="007954AC"/>
    <w:rsid w:val="00797B1D"/>
    <w:rsid w:val="007A379D"/>
    <w:rsid w:val="007A486E"/>
    <w:rsid w:val="007A4D76"/>
    <w:rsid w:val="007B111F"/>
    <w:rsid w:val="007B304E"/>
    <w:rsid w:val="007B5325"/>
    <w:rsid w:val="007B78A8"/>
    <w:rsid w:val="007C0E31"/>
    <w:rsid w:val="007C131E"/>
    <w:rsid w:val="007C48FD"/>
    <w:rsid w:val="007C5B31"/>
    <w:rsid w:val="007D1CD5"/>
    <w:rsid w:val="007D3077"/>
    <w:rsid w:val="007D5B03"/>
    <w:rsid w:val="007D5BC3"/>
    <w:rsid w:val="007D6B17"/>
    <w:rsid w:val="007D7EBB"/>
    <w:rsid w:val="007E4D3E"/>
    <w:rsid w:val="007E5355"/>
    <w:rsid w:val="007E53E9"/>
    <w:rsid w:val="007F0BB2"/>
    <w:rsid w:val="007F275D"/>
    <w:rsid w:val="007F390A"/>
    <w:rsid w:val="007F3A10"/>
    <w:rsid w:val="007F73C9"/>
    <w:rsid w:val="00800C5F"/>
    <w:rsid w:val="00801F59"/>
    <w:rsid w:val="00804ABF"/>
    <w:rsid w:val="008060B0"/>
    <w:rsid w:val="0080677D"/>
    <w:rsid w:val="008067BF"/>
    <w:rsid w:val="008131F7"/>
    <w:rsid w:val="00813A58"/>
    <w:rsid w:val="00816050"/>
    <w:rsid w:val="00817AD7"/>
    <w:rsid w:val="0082128E"/>
    <w:rsid w:val="00822F5E"/>
    <w:rsid w:val="00824F8E"/>
    <w:rsid w:val="008301DE"/>
    <w:rsid w:val="00830237"/>
    <w:rsid w:val="00831A35"/>
    <w:rsid w:val="00833F54"/>
    <w:rsid w:val="00835F56"/>
    <w:rsid w:val="00837A47"/>
    <w:rsid w:val="00845074"/>
    <w:rsid w:val="00846EFD"/>
    <w:rsid w:val="00846F0E"/>
    <w:rsid w:val="00850D33"/>
    <w:rsid w:val="0085328E"/>
    <w:rsid w:val="008568CE"/>
    <w:rsid w:val="0085696A"/>
    <w:rsid w:val="00856B42"/>
    <w:rsid w:val="008614A2"/>
    <w:rsid w:val="008636D9"/>
    <w:rsid w:val="008645CC"/>
    <w:rsid w:val="00865196"/>
    <w:rsid w:val="0086594B"/>
    <w:rsid w:val="0086678C"/>
    <w:rsid w:val="008711AA"/>
    <w:rsid w:val="00872A18"/>
    <w:rsid w:val="0087398B"/>
    <w:rsid w:val="008761CF"/>
    <w:rsid w:val="00876A6E"/>
    <w:rsid w:val="0087785C"/>
    <w:rsid w:val="0088074D"/>
    <w:rsid w:val="00881089"/>
    <w:rsid w:val="008815FB"/>
    <w:rsid w:val="00881B8A"/>
    <w:rsid w:val="008820AA"/>
    <w:rsid w:val="0088306C"/>
    <w:rsid w:val="008857CB"/>
    <w:rsid w:val="00891876"/>
    <w:rsid w:val="00891DC8"/>
    <w:rsid w:val="008936C6"/>
    <w:rsid w:val="00893C2D"/>
    <w:rsid w:val="00893D99"/>
    <w:rsid w:val="00894A3C"/>
    <w:rsid w:val="008970FE"/>
    <w:rsid w:val="00897FF6"/>
    <w:rsid w:val="008A1ECD"/>
    <w:rsid w:val="008A1F0D"/>
    <w:rsid w:val="008A2257"/>
    <w:rsid w:val="008B01A5"/>
    <w:rsid w:val="008B0F6D"/>
    <w:rsid w:val="008B1719"/>
    <w:rsid w:val="008B1EA9"/>
    <w:rsid w:val="008B3246"/>
    <w:rsid w:val="008B339A"/>
    <w:rsid w:val="008B3E0C"/>
    <w:rsid w:val="008B619D"/>
    <w:rsid w:val="008C34A5"/>
    <w:rsid w:val="008C370D"/>
    <w:rsid w:val="008C6D73"/>
    <w:rsid w:val="008C7120"/>
    <w:rsid w:val="008D011D"/>
    <w:rsid w:val="008D0CA4"/>
    <w:rsid w:val="008D224C"/>
    <w:rsid w:val="008D3B97"/>
    <w:rsid w:val="008D46F0"/>
    <w:rsid w:val="008D5D02"/>
    <w:rsid w:val="008E03FC"/>
    <w:rsid w:val="008E11E8"/>
    <w:rsid w:val="008E1DB0"/>
    <w:rsid w:val="008E363B"/>
    <w:rsid w:val="008E3670"/>
    <w:rsid w:val="008E3DFB"/>
    <w:rsid w:val="008E4A3E"/>
    <w:rsid w:val="008E5D60"/>
    <w:rsid w:val="008F0B0C"/>
    <w:rsid w:val="008F0C30"/>
    <w:rsid w:val="008F205A"/>
    <w:rsid w:val="008F2AD5"/>
    <w:rsid w:val="008F33C6"/>
    <w:rsid w:val="008F37AD"/>
    <w:rsid w:val="008F384E"/>
    <w:rsid w:val="008F4300"/>
    <w:rsid w:val="008F53F1"/>
    <w:rsid w:val="008F57A7"/>
    <w:rsid w:val="008F5C44"/>
    <w:rsid w:val="008F6532"/>
    <w:rsid w:val="009009E1"/>
    <w:rsid w:val="00900CA2"/>
    <w:rsid w:val="00901BE0"/>
    <w:rsid w:val="009034DB"/>
    <w:rsid w:val="00903620"/>
    <w:rsid w:val="00906BC3"/>
    <w:rsid w:val="00906ECA"/>
    <w:rsid w:val="00907AD2"/>
    <w:rsid w:val="009119A2"/>
    <w:rsid w:val="009143D5"/>
    <w:rsid w:val="00914DE3"/>
    <w:rsid w:val="009155D5"/>
    <w:rsid w:val="009160DC"/>
    <w:rsid w:val="0091676D"/>
    <w:rsid w:val="009201C1"/>
    <w:rsid w:val="00921FF1"/>
    <w:rsid w:val="0093052E"/>
    <w:rsid w:val="009306A6"/>
    <w:rsid w:val="009322D9"/>
    <w:rsid w:val="0093414A"/>
    <w:rsid w:val="00935101"/>
    <w:rsid w:val="0093570F"/>
    <w:rsid w:val="00936694"/>
    <w:rsid w:val="00936E86"/>
    <w:rsid w:val="00940700"/>
    <w:rsid w:val="009408E0"/>
    <w:rsid w:val="00941CDF"/>
    <w:rsid w:val="0094432A"/>
    <w:rsid w:val="00944FC9"/>
    <w:rsid w:val="00945806"/>
    <w:rsid w:val="00946C0D"/>
    <w:rsid w:val="00947DFD"/>
    <w:rsid w:val="00950512"/>
    <w:rsid w:val="00952D42"/>
    <w:rsid w:val="00952EC3"/>
    <w:rsid w:val="0095310B"/>
    <w:rsid w:val="00953521"/>
    <w:rsid w:val="00953C11"/>
    <w:rsid w:val="00953CD1"/>
    <w:rsid w:val="009546BF"/>
    <w:rsid w:val="00954834"/>
    <w:rsid w:val="0095509A"/>
    <w:rsid w:val="00956F4E"/>
    <w:rsid w:val="00957E87"/>
    <w:rsid w:val="00957F0D"/>
    <w:rsid w:val="009634DC"/>
    <w:rsid w:val="009640A5"/>
    <w:rsid w:val="00965BBD"/>
    <w:rsid w:val="00966C11"/>
    <w:rsid w:val="00967D82"/>
    <w:rsid w:val="00970766"/>
    <w:rsid w:val="009707BA"/>
    <w:rsid w:val="00971299"/>
    <w:rsid w:val="00972F4D"/>
    <w:rsid w:val="00975CCA"/>
    <w:rsid w:val="0097684C"/>
    <w:rsid w:val="00976D8A"/>
    <w:rsid w:val="00981626"/>
    <w:rsid w:val="00982FF8"/>
    <w:rsid w:val="00983389"/>
    <w:rsid w:val="00985088"/>
    <w:rsid w:val="009850D2"/>
    <w:rsid w:val="00985556"/>
    <w:rsid w:val="00987432"/>
    <w:rsid w:val="00990D57"/>
    <w:rsid w:val="0099261A"/>
    <w:rsid w:val="009933DF"/>
    <w:rsid w:val="00993C10"/>
    <w:rsid w:val="00994ED9"/>
    <w:rsid w:val="009959F6"/>
    <w:rsid w:val="00997776"/>
    <w:rsid w:val="009979B3"/>
    <w:rsid w:val="009A3E4E"/>
    <w:rsid w:val="009A4DAE"/>
    <w:rsid w:val="009A645B"/>
    <w:rsid w:val="009A7453"/>
    <w:rsid w:val="009B0EB1"/>
    <w:rsid w:val="009B28AC"/>
    <w:rsid w:val="009B3065"/>
    <w:rsid w:val="009B6950"/>
    <w:rsid w:val="009C02EB"/>
    <w:rsid w:val="009C09EB"/>
    <w:rsid w:val="009C392B"/>
    <w:rsid w:val="009C519A"/>
    <w:rsid w:val="009C6DBF"/>
    <w:rsid w:val="009D0477"/>
    <w:rsid w:val="009D2747"/>
    <w:rsid w:val="009D5534"/>
    <w:rsid w:val="009D755D"/>
    <w:rsid w:val="009D7D52"/>
    <w:rsid w:val="009E01C0"/>
    <w:rsid w:val="009E57DA"/>
    <w:rsid w:val="009E590B"/>
    <w:rsid w:val="009E5FE7"/>
    <w:rsid w:val="009E67B8"/>
    <w:rsid w:val="009E729A"/>
    <w:rsid w:val="009E7A63"/>
    <w:rsid w:val="009F2510"/>
    <w:rsid w:val="009F252E"/>
    <w:rsid w:val="009F3356"/>
    <w:rsid w:val="009F44F8"/>
    <w:rsid w:val="009F49B4"/>
    <w:rsid w:val="009F6FEC"/>
    <w:rsid w:val="009F7282"/>
    <w:rsid w:val="009F78EF"/>
    <w:rsid w:val="00A037D2"/>
    <w:rsid w:val="00A03DFD"/>
    <w:rsid w:val="00A03FEB"/>
    <w:rsid w:val="00A048BF"/>
    <w:rsid w:val="00A04FFE"/>
    <w:rsid w:val="00A05A03"/>
    <w:rsid w:val="00A147EC"/>
    <w:rsid w:val="00A15665"/>
    <w:rsid w:val="00A16F2A"/>
    <w:rsid w:val="00A16FA3"/>
    <w:rsid w:val="00A208ED"/>
    <w:rsid w:val="00A209F9"/>
    <w:rsid w:val="00A2261A"/>
    <w:rsid w:val="00A259D4"/>
    <w:rsid w:val="00A30802"/>
    <w:rsid w:val="00A31D11"/>
    <w:rsid w:val="00A32236"/>
    <w:rsid w:val="00A3263D"/>
    <w:rsid w:val="00A34C11"/>
    <w:rsid w:val="00A409AF"/>
    <w:rsid w:val="00A409D8"/>
    <w:rsid w:val="00A40B99"/>
    <w:rsid w:val="00A41B43"/>
    <w:rsid w:val="00A425EC"/>
    <w:rsid w:val="00A426C3"/>
    <w:rsid w:val="00A46C0D"/>
    <w:rsid w:val="00A479FB"/>
    <w:rsid w:val="00A5170A"/>
    <w:rsid w:val="00A51A3A"/>
    <w:rsid w:val="00A526C5"/>
    <w:rsid w:val="00A53C63"/>
    <w:rsid w:val="00A541DB"/>
    <w:rsid w:val="00A558F0"/>
    <w:rsid w:val="00A55D61"/>
    <w:rsid w:val="00A560DA"/>
    <w:rsid w:val="00A566EE"/>
    <w:rsid w:val="00A61F23"/>
    <w:rsid w:val="00A65574"/>
    <w:rsid w:val="00A70D44"/>
    <w:rsid w:val="00A77679"/>
    <w:rsid w:val="00A80094"/>
    <w:rsid w:val="00A820AB"/>
    <w:rsid w:val="00A83149"/>
    <w:rsid w:val="00A86DBD"/>
    <w:rsid w:val="00A87472"/>
    <w:rsid w:val="00A912E0"/>
    <w:rsid w:val="00A9649D"/>
    <w:rsid w:val="00A96FE2"/>
    <w:rsid w:val="00A97170"/>
    <w:rsid w:val="00AA3951"/>
    <w:rsid w:val="00AA4DC4"/>
    <w:rsid w:val="00AA4E21"/>
    <w:rsid w:val="00AA537C"/>
    <w:rsid w:val="00AA5625"/>
    <w:rsid w:val="00AA6B45"/>
    <w:rsid w:val="00AA714D"/>
    <w:rsid w:val="00AB33E9"/>
    <w:rsid w:val="00AB454B"/>
    <w:rsid w:val="00AB77B8"/>
    <w:rsid w:val="00AB7AC7"/>
    <w:rsid w:val="00AB7D98"/>
    <w:rsid w:val="00AC3ACA"/>
    <w:rsid w:val="00AC7E62"/>
    <w:rsid w:val="00AD05CC"/>
    <w:rsid w:val="00AD5103"/>
    <w:rsid w:val="00AD54DD"/>
    <w:rsid w:val="00AD5AAA"/>
    <w:rsid w:val="00AD69EA"/>
    <w:rsid w:val="00AD6E68"/>
    <w:rsid w:val="00AE2583"/>
    <w:rsid w:val="00AE39E4"/>
    <w:rsid w:val="00AE43E5"/>
    <w:rsid w:val="00AE4885"/>
    <w:rsid w:val="00AE56A2"/>
    <w:rsid w:val="00AE5D98"/>
    <w:rsid w:val="00AE62FB"/>
    <w:rsid w:val="00AE7E81"/>
    <w:rsid w:val="00AF15AF"/>
    <w:rsid w:val="00AF1974"/>
    <w:rsid w:val="00AF250E"/>
    <w:rsid w:val="00AF2F96"/>
    <w:rsid w:val="00AF36BF"/>
    <w:rsid w:val="00AF68B5"/>
    <w:rsid w:val="00AF6DCE"/>
    <w:rsid w:val="00AF7AA8"/>
    <w:rsid w:val="00B02C7C"/>
    <w:rsid w:val="00B0400F"/>
    <w:rsid w:val="00B0754B"/>
    <w:rsid w:val="00B07CE5"/>
    <w:rsid w:val="00B14394"/>
    <w:rsid w:val="00B14CD6"/>
    <w:rsid w:val="00B21FCD"/>
    <w:rsid w:val="00B2209D"/>
    <w:rsid w:val="00B23ACE"/>
    <w:rsid w:val="00B24852"/>
    <w:rsid w:val="00B25EE8"/>
    <w:rsid w:val="00B30008"/>
    <w:rsid w:val="00B31255"/>
    <w:rsid w:val="00B312C5"/>
    <w:rsid w:val="00B352F7"/>
    <w:rsid w:val="00B35AC2"/>
    <w:rsid w:val="00B36BDC"/>
    <w:rsid w:val="00B40731"/>
    <w:rsid w:val="00B409B2"/>
    <w:rsid w:val="00B4487E"/>
    <w:rsid w:val="00B44A0C"/>
    <w:rsid w:val="00B51BB8"/>
    <w:rsid w:val="00B51F54"/>
    <w:rsid w:val="00B5398C"/>
    <w:rsid w:val="00B53EE6"/>
    <w:rsid w:val="00B54CCE"/>
    <w:rsid w:val="00B55550"/>
    <w:rsid w:val="00B56D17"/>
    <w:rsid w:val="00B6065D"/>
    <w:rsid w:val="00B606CD"/>
    <w:rsid w:val="00B620BD"/>
    <w:rsid w:val="00B62867"/>
    <w:rsid w:val="00B640A0"/>
    <w:rsid w:val="00B714BC"/>
    <w:rsid w:val="00B729C3"/>
    <w:rsid w:val="00B72A09"/>
    <w:rsid w:val="00B73593"/>
    <w:rsid w:val="00B747CA"/>
    <w:rsid w:val="00B76507"/>
    <w:rsid w:val="00B771DC"/>
    <w:rsid w:val="00B77AB2"/>
    <w:rsid w:val="00B80D21"/>
    <w:rsid w:val="00B81199"/>
    <w:rsid w:val="00B816BF"/>
    <w:rsid w:val="00B830B6"/>
    <w:rsid w:val="00B83330"/>
    <w:rsid w:val="00B8673F"/>
    <w:rsid w:val="00B87552"/>
    <w:rsid w:val="00B9036F"/>
    <w:rsid w:val="00B90573"/>
    <w:rsid w:val="00B906F3"/>
    <w:rsid w:val="00B9396D"/>
    <w:rsid w:val="00B9494A"/>
    <w:rsid w:val="00BA2587"/>
    <w:rsid w:val="00BA2D76"/>
    <w:rsid w:val="00BA5EE6"/>
    <w:rsid w:val="00BA622F"/>
    <w:rsid w:val="00BA6710"/>
    <w:rsid w:val="00BB0C07"/>
    <w:rsid w:val="00BB2807"/>
    <w:rsid w:val="00BB351C"/>
    <w:rsid w:val="00BB6A13"/>
    <w:rsid w:val="00BB6AE6"/>
    <w:rsid w:val="00BB7C93"/>
    <w:rsid w:val="00BC004E"/>
    <w:rsid w:val="00BC0879"/>
    <w:rsid w:val="00BC1E06"/>
    <w:rsid w:val="00BC25AA"/>
    <w:rsid w:val="00BC2F1D"/>
    <w:rsid w:val="00BC4A91"/>
    <w:rsid w:val="00BC5C0A"/>
    <w:rsid w:val="00BC78BE"/>
    <w:rsid w:val="00BC7D5B"/>
    <w:rsid w:val="00BD1F59"/>
    <w:rsid w:val="00BD3E75"/>
    <w:rsid w:val="00BD4A54"/>
    <w:rsid w:val="00BD62F7"/>
    <w:rsid w:val="00BD7699"/>
    <w:rsid w:val="00BF3C88"/>
    <w:rsid w:val="00BF473B"/>
    <w:rsid w:val="00BF4CBA"/>
    <w:rsid w:val="00BF5D3A"/>
    <w:rsid w:val="00BF5D99"/>
    <w:rsid w:val="00BF6814"/>
    <w:rsid w:val="00BF6F12"/>
    <w:rsid w:val="00C01BAA"/>
    <w:rsid w:val="00C03E81"/>
    <w:rsid w:val="00C04A97"/>
    <w:rsid w:val="00C07144"/>
    <w:rsid w:val="00C078EF"/>
    <w:rsid w:val="00C1076A"/>
    <w:rsid w:val="00C12145"/>
    <w:rsid w:val="00C123FB"/>
    <w:rsid w:val="00C13966"/>
    <w:rsid w:val="00C143D8"/>
    <w:rsid w:val="00C20676"/>
    <w:rsid w:val="00C206B5"/>
    <w:rsid w:val="00C226EE"/>
    <w:rsid w:val="00C241D4"/>
    <w:rsid w:val="00C25BDD"/>
    <w:rsid w:val="00C27179"/>
    <w:rsid w:val="00C30778"/>
    <w:rsid w:val="00C30D19"/>
    <w:rsid w:val="00C32D21"/>
    <w:rsid w:val="00C33ACB"/>
    <w:rsid w:val="00C349C6"/>
    <w:rsid w:val="00C34A8D"/>
    <w:rsid w:val="00C34B19"/>
    <w:rsid w:val="00C34BA1"/>
    <w:rsid w:val="00C40CB7"/>
    <w:rsid w:val="00C434B9"/>
    <w:rsid w:val="00C438E4"/>
    <w:rsid w:val="00C44228"/>
    <w:rsid w:val="00C45814"/>
    <w:rsid w:val="00C51058"/>
    <w:rsid w:val="00C5285A"/>
    <w:rsid w:val="00C54322"/>
    <w:rsid w:val="00C544E1"/>
    <w:rsid w:val="00C563FA"/>
    <w:rsid w:val="00C5678D"/>
    <w:rsid w:val="00C572A2"/>
    <w:rsid w:val="00C65061"/>
    <w:rsid w:val="00C66D05"/>
    <w:rsid w:val="00C74328"/>
    <w:rsid w:val="00C760A6"/>
    <w:rsid w:val="00C76E71"/>
    <w:rsid w:val="00C81598"/>
    <w:rsid w:val="00C847BC"/>
    <w:rsid w:val="00C87499"/>
    <w:rsid w:val="00C87B46"/>
    <w:rsid w:val="00C87CB0"/>
    <w:rsid w:val="00C87D95"/>
    <w:rsid w:val="00C91111"/>
    <w:rsid w:val="00C923C6"/>
    <w:rsid w:val="00C92BC5"/>
    <w:rsid w:val="00C93EAD"/>
    <w:rsid w:val="00C94308"/>
    <w:rsid w:val="00CA09FA"/>
    <w:rsid w:val="00CA4269"/>
    <w:rsid w:val="00CA435C"/>
    <w:rsid w:val="00CA5733"/>
    <w:rsid w:val="00CB165B"/>
    <w:rsid w:val="00CB5E99"/>
    <w:rsid w:val="00CC48A0"/>
    <w:rsid w:val="00CC61B6"/>
    <w:rsid w:val="00CC77CA"/>
    <w:rsid w:val="00CC7913"/>
    <w:rsid w:val="00CD1AED"/>
    <w:rsid w:val="00CD1F8B"/>
    <w:rsid w:val="00CD403A"/>
    <w:rsid w:val="00CD4567"/>
    <w:rsid w:val="00CD679F"/>
    <w:rsid w:val="00CD6F82"/>
    <w:rsid w:val="00CE030B"/>
    <w:rsid w:val="00CE0601"/>
    <w:rsid w:val="00CE0CFB"/>
    <w:rsid w:val="00CE1A31"/>
    <w:rsid w:val="00CE1C5F"/>
    <w:rsid w:val="00CE1F6A"/>
    <w:rsid w:val="00CE21B7"/>
    <w:rsid w:val="00CE4B64"/>
    <w:rsid w:val="00CE7FE9"/>
    <w:rsid w:val="00CF0232"/>
    <w:rsid w:val="00CF0878"/>
    <w:rsid w:val="00CF0EC6"/>
    <w:rsid w:val="00CF1A6F"/>
    <w:rsid w:val="00CF30A9"/>
    <w:rsid w:val="00CF319B"/>
    <w:rsid w:val="00CF3791"/>
    <w:rsid w:val="00CF460E"/>
    <w:rsid w:val="00CF4BA4"/>
    <w:rsid w:val="00CF50FE"/>
    <w:rsid w:val="00CF5D97"/>
    <w:rsid w:val="00CF60A3"/>
    <w:rsid w:val="00D030AD"/>
    <w:rsid w:val="00D0523C"/>
    <w:rsid w:val="00D0677F"/>
    <w:rsid w:val="00D06FEB"/>
    <w:rsid w:val="00D07394"/>
    <w:rsid w:val="00D07AA7"/>
    <w:rsid w:val="00D107C5"/>
    <w:rsid w:val="00D1172E"/>
    <w:rsid w:val="00D11C02"/>
    <w:rsid w:val="00D15C06"/>
    <w:rsid w:val="00D16FEB"/>
    <w:rsid w:val="00D17D19"/>
    <w:rsid w:val="00D2170A"/>
    <w:rsid w:val="00D2215C"/>
    <w:rsid w:val="00D2746A"/>
    <w:rsid w:val="00D27582"/>
    <w:rsid w:val="00D276B6"/>
    <w:rsid w:val="00D318A2"/>
    <w:rsid w:val="00D322B2"/>
    <w:rsid w:val="00D338E3"/>
    <w:rsid w:val="00D347F9"/>
    <w:rsid w:val="00D40D77"/>
    <w:rsid w:val="00D412F6"/>
    <w:rsid w:val="00D422B7"/>
    <w:rsid w:val="00D44E35"/>
    <w:rsid w:val="00D456B4"/>
    <w:rsid w:val="00D51871"/>
    <w:rsid w:val="00D52980"/>
    <w:rsid w:val="00D54B40"/>
    <w:rsid w:val="00D55AFF"/>
    <w:rsid w:val="00D56475"/>
    <w:rsid w:val="00D5696F"/>
    <w:rsid w:val="00D57D18"/>
    <w:rsid w:val="00D614C1"/>
    <w:rsid w:val="00D62B31"/>
    <w:rsid w:val="00D62C2C"/>
    <w:rsid w:val="00D65BD5"/>
    <w:rsid w:val="00D67215"/>
    <w:rsid w:val="00D67A33"/>
    <w:rsid w:val="00D71752"/>
    <w:rsid w:val="00D752A3"/>
    <w:rsid w:val="00D80257"/>
    <w:rsid w:val="00D80A77"/>
    <w:rsid w:val="00D81651"/>
    <w:rsid w:val="00D820ED"/>
    <w:rsid w:val="00D829F0"/>
    <w:rsid w:val="00D83939"/>
    <w:rsid w:val="00D85355"/>
    <w:rsid w:val="00D86613"/>
    <w:rsid w:val="00D86A80"/>
    <w:rsid w:val="00D86A8F"/>
    <w:rsid w:val="00D86E54"/>
    <w:rsid w:val="00D86E5F"/>
    <w:rsid w:val="00D87952"/>
    <w:rsid w:val="00D90C11"/>
    <w:rsid w:val="00D90C72"/>
    <w:rsid w:val="00D91416"/>
    <w:rsid w:val="00D91859"/>
    <w:rsid w:val="00D93576"/>
    <w:rsid w:val="00D93867"/>
    <w:rsid w:val="00DA16A2"/>
    <w:rsid w:val="00DA32D2"/>
    <w:rsid w:val="00DA45F5"/>
    <w:rsid w:val="00DA4DCF"/>
    <w:rsid w:val="00DA5A01"/>
    <w:rsid w:val="00DA5E30"/>
    <w:rsid w:val="00DA70FF"/>
    <w:rsid w:val="00DA7B57"/>
    <w:rsid w:val="00DB1532"/>
    <w:rsid w:val="00DB2506"/>
    <w:rsid w:val="00DB3E6E"/>
    <w:rsid w:val="00DC16E2"/>
    <w:rsid w:val="00DC265A"/>
    <w:rsid w:val="00DC2828"/>
    <w:rsid w:val="00DC4E83"/>
    <w:rsid w:val="00DC6CE5"/>
    <w:rsid w:val="00DD218A"/>
    <w:rsid w:val="00DD52E4"/>
    <w:rsid w:val="00DD5398"/>
    <w:rsid w:val="00DD6CF8"/>
    <w:rsid w:val="00DE3294"/>
    <w:rsid w:val="00DE3424"/>
    <w:rsid w:val="00DE54DD"/>
    <w:rsid w:val="00DE6020"/>
    <w:rsid w:val="00DE6428"/>
    <w:rsid w:val="00DF04C7"/>
    <w:rsid w:val="00DF0F2A"/>
    <w:rsid w:val="00DF586C"/>
    <w:rsid w:val="00DF5BB2"/>
    <w:rsid w:val="00DF7417"/>
    <w:rsid w:val="00E0271E"/>
    <w:rsid w:val="00E03133"/>
    <w:rsid w:val="00E04AD2"/>
    <w:rsid w:val="00E051E7"/>
    <w:rsid w:val="00E056DF"/>
    <w:rsid w:val="00E077DB"/>
    <w:rsid w:val="00E10981"/>
    <w:rsid w:val="00E11030"/>
    <w:rsid w:val="00E11457"/>
    <w:rsid w:val="00E122AF"/>
    <w:rsid w:val="00E131EB"/>
    <w:rsid w:val="00E158E4"/>
    <w:rsid w:val="00E177F1"/>
    <w:rsid w:val="00E20610"/>
    <w:rsid w:val="00E22087"/>
    <w:rsid w:val="00E23435"/>
    <w:rsid w:val="00E237E1"/>
    <w:rsid w:val="00E23CB4"/>
    <w:rsid w:val="00E245C2"/>
    <w:rsid w:val="00E24B58"/>
    <w:rsid w:val="00E26944"/>
    <w:rsid w:val="00E272EA"/>
    <w:rsid w:val="00E278E4"/>
    <w:rsid w:val="00E30C61"/>
    <w:rsid w:val="00E31045"/>
    <w:rsid w:val="00E32CF9"/>
    <w:rsid w:val="00E372CC"/>
    <w:rsid w:val="00E37B10"/>
    <w:rsid w:val="00E40509"/>
    <w:rsid w:val="00E41859"/>
    <w:rsid w:val="00E41915"/>
    <w:rsid w:val="00E41D00"/>
    <w:rsid w:val="00E43454"/>
    <w:rsid w:val="00E44548"/>
    <w:rsid w:val="00E449E7"/>
    <w:rsid w:val="00E455D8"/>
    <w:rsid w:val="00E46E6F"/>
    <w:rsid w:val="00E46F18"/>
    <w:rsid w:val="00E4797E"/>
    <w:rsid w:val="00E50BC7"/>
    <w:rsid w:val="00E51495"/>
    <w:rsid w:val="00E54DD1"/>
    <w:rsid w:val="00E56967"/>
    <w:rsid w:val="00E60BBE"/>
    <w:rsid w:val="00E63107"/>
    <w:rsid w:val="00E63CA6"/>
    <w:rsid w:val="00E67542"/>
    <w:rsid w:val="00E67FFE"/>
    <w:rsid w:val="00E70937"/>
    <w:rsid w:val="00E71F39"/>
    <w:rsid w:val="00E74026"/>
    <w:rsid w:val="00E7448C"/>
    <w:rsid w:val="00E76B1F"/>
    <w:rsid w:val="00E76CEB"/>
    <w:rsid w:val="00E77E4B"/>
    <w:rsid w:val="00E8064B"/>
    <w:rsid w:val="00E8242F"/>
    <w:rsid w:val="00E828E0"/>
    <w:rsid w:val="00E837E8"/>
    <w:rsid w:val="00E8415F"/>
    <w:rsid w:val="00E84695"/>
    <w:rsid w:val="00E84BD3"/>
    <w:rsid w:val="00E85501"/>
    <w:rsid w:val="00E86CBB"/>
    <w:rsid w:val="00E879A8"/>
    <w:rsid w:val="00E91393"/>
    <w:rsid w:val="00E93221"/>
    <w:rsid w:val="00E94687"/>
    <w:rsid w:val="00E97354"/>
    <w:rsid w:val="00E9792B"/>
    <w:rsid w:val="00E97BB0"/>
    <w:rsid w:val="00EA08AF"/>
    <w:rsid w:val="00EA09FC"/>
    <w:rsid w:val="00EA291B"/>
    <w:rsid w:val="00EA2D9A"/>
    <w:rsid w:val="00EB0058"/>
    <w:rsid w:val="00EB52B9"/>
    <w:rsid w:val="00EB54D6"/>
    <w:rsid w:val="00EB576F"/>
    <w:rsid w:val="00EB6E1B"/>
    <w:rsid w:val="00EB6E2D"/>
    <w:rsid w:val="00EC2331"/>
    <w:rsid w:val="00EC4161"/>
    <w:rsid w:val="00EC43E8"/>
    <w:rsid w:val="00EC463C"/>
    <w:rsid w:val="00EC4D6C"/>
    <w:rsid w:val="00EC4F40"/>
    <w:rsid w:val="00EC51B0"/>
    <w:rsid w:val="00EC6676"/>
    <w:rsid w:val="00EC6CBC"/>
    <w:rsid w:val="00ED058B"/>
    <w:rsid w:val="00ED09D5"/>
    <w:rsid w:val="00ED2516"/>
    <w:rsid w:val="00ED2CA3"/>
    <w:rsid w:val="00ED35CD"/>
    <w:rsid w:val="00ED54A4"/>
    <w:rsid w:val="00ED55D5"/>
    <w:rsid w:val="00ED59C6"/>
    <w:rsid w:val="00ED5EAD"/>
    <w:rsid w:val="00ED6A1A"/>
    <w:rsid w:val="00ED7C5C"/>
    <w:rsid w:val="00EE0A9C"/>
    <w:rsid w:val="00EE14ED"/>
    <w:rsid w:val="00EE3B9D"/>
    <w:rsid w:val="00EE3CF8"/>
    <w:rsid w:val="00EE4BB9"/>
    <w:rsid w:val="00EE5B80"/>
    <w:rsid w:val="00EE61C8"/>
    <w:rsid w:val="00EE652B"/>
    <w:rsid w:val="00EE7C3A"/>
    <w:rsid w:val="00EF052E"/>
    <w:rsid w:val="00EF0C49"/>
    <w:rsid w:val="00EF0CF0"/>
    <w:rsid w:val="00EF1BCE"/>
    <w:rsid w:val="00EF21A4"/>
    <w:rsid w:val="00EF4A4D"/>
    <w:rsid w:val="00EF4CC3"/>
    <w:rsid w:val="00EF512B"/>
    <w:rsid w:val="00EF735F"/>
    <w:rsid w:val="00F00EB5"/>
    <w:rsid w:val="00F05670"/>
    <w:rsid w:val="00F05E89"/>
    <w:rsid w:val="00F11954"/>
    <w:rsid w:val="00F1447B"/>
    <w:rsid w:val="00F155FA"/>
    <w:rsid w:val="00F178BC"/>
    <w:rsid w:val="00F21ABC"/>
    <w:rsid w:val="00F246AF"/>
    <w:rsid w:val="00F24C62"/>
    <w:rsid w:val="00F30DA7"/>
    <w:rsid w:val="00F30DC2"/>
    <w:rsid w:val="00F3139E"/>
    <w:rsid w:val="00F31DEB"/>
    <w:rsid w:val="00F3358F"/>
    <w:rsid w:val="00F34107"/>
    <w:rsid w:val="00F3438A"/>
    <w:rsid w:val="00F36CB4"/>
    <w:rsid w:val="00F405F8"/>
    <w:rsid w:val="00F4060A"/>
    <w:rsid w:val="00F416AD"/>
    <w:rsid w:val="00F41CC3"/>
    <w:rsid w:val="00F42C34"/>
    <w:rsid w:val="00F44435"/>
    <w:rsid w:val="00F44625"/>
    <w:rsid w:val="00F45412"/>
    <w:rsid w:val="00F46340"/>
    <w:rsid w:val="00F4793C"/>
    <w:rsid w:val="00F508A2"/>
    <w:rsid w:val="00F50F38"/>
    <w:rsid w:val="00F52162"/>
    <w:rsid w:val="00F5532C"/>
    <w:rsid w:val="00F5689A"/>
    <w:rsid w:val="00F56A4F"/>
    <w:rsid w:val="00F57B87"/>
    <w:rsid w:val="00F6180A"/>
    <w:rsid w:val="00F65476"/>
    <w:rsid w:val="00F661C3"/>
    <w:rsid w:val="00F66249"/>
    <w:rsid w:val="00F67347"/>
    <w:rsid w:val="00F678C8"/>
    <w:rsid w:val="00F71C8B"/>
    <w:rsid w:val="00F7470D"/>
    <w:rsid w:val="00F74961"/>
    <w:rsid w:val="00F7741E"/>
    <w:rsid w:val="00F81DDB"/>
    <w:rsid w:val="00F81E3E"/>
    <w:rsid w:val="00F82C9C"/>
    <w:rsid w:val="00F856C6"/>
    <w:rsid w:val="00F8595D"/>
    <w:rsid w:val="00F86279"/>
    <w:rsid w:val="00F8663C"/>
    <w:rsid w:val="00F903B2"/>
    <w:rsid w:val="00F90ADA"/>
    <w:rsid w:val="00F91083"/>
    <w:rsid w:val="00F979BC"/>
    <w:rsid w:val="00F97B48"/>
    <w:rsid w:val="00FA00BC"/>
    <w:rsid w:val="00FA0AD0"/>
    <w:rsid w:val="00FA410F"/>
    <w:rsid w:val="00FA4926"/>
    <w:rsid w:val="00FA509C"/>
    <w:rsid w:val="00FA5710"/>
    <w:rsid w:val="00FA764E"/>
    <w:rsid w:val="00FB0370"/>
    <w:rsid w:val="00FB2E39"/>
    <w:rsid w:val="00FB312D"/>
    <w:rsid w:val="00FB5A95"/>
    <w:rsid w:val="00FB6340"/>
    <w:rsid w:val="00FB7F06"/>
    <w:rsid w:val="00FC057C"/>
    <w:rsid w:val="00FC3FAC"/>
    <w:rsid w:val="00FD1002"/>
    <w:rsid w:val="00FD23E0"/>
    <w:rsid w:val="00FD2BF5"/>
    <w:rsid w:val="00FD3457"/>
    <w:rsid w:val="00FD3D96"/>
    <w:rsid w:val="00FD3FE2"/>
    <w:rsid w:val="00FD4709"/>
    <w:rsid w:val="00FD4A57"/>
    <w:rsid w:val="00FD4B55"/>
    <w:rsid w:val="00FD5629"/>
    <w:rsid w:val="00FE0826"/>
    <w:rsid w:val="00FE0F8C"/>
    <w:rsid w:val="00FE1403"/>
    <w:rsid w:val="00FE1EDB"/>
    <w:rsid w:val="00FE20E4"/>
    <w:rsid w:val="00FE6256"/>
    <w:rsid w:val="00FF19ED"/>
    <w:rsid w:val="00FF1EF1"/>
    <w:rsid w:val="00FF2CC2"/>
    <w:rsid w:val="00FF39DC"/>
    <w:rsid w:val="00FF419C"/>
    <w:rsid w:val="00FF4439"/>
    <w:rsid w:val="00FF5A3C"/>
    <w:rsid w:val="00FF742B"/>
    <w:rsid w:val="20B18D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DE8C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2256"/>
    <w:rPr>
      <w:sz w:val="24"/>
      <w:szCs w:val="24"/>
      <w:lang w:eastAsia="en-US"/>
    </w:rPr>
  </w:style>
  <w:style w:type="paragraph" w:styleId="Heading1">
    <w:name w:val="heading 1"/>
    <w:basedOn w:val="Normal"/>
    <w:next w:val="Normal"/>
    <w:link w:val="Heading1Char"/>
    <w:autoRedefine/>
    <w:uiPriority w:val="99"/>
    <w:qFormat/>
    <w:rsid w:val="00946C0D"/>
    <w:pPr>
      <w:keepNext/>
      <w:spacing w:before="240" w:after="120"/>
      <w:jc w:val="center"/>
      <w:outlineLvl w:val="0"/>
    </w:pPr>
    <w:rPr>
      <w:rFonts w:ascii="Arial" w:hAnsi="Arial"/>
      <w:b/>
      <w:bCs/>
      <w:kern w:val="32"/>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46C0D"/>
    <w:rPr>
      <w:rFonts w:ascii="Arial" w:hAnsi="Arial" w:cs="Times New Roman"/>
      <w:b/>
      <w:bCs/>
      <w:kern w:val="32"/>
      <w:sz w:val="28"/>
      <w:szCs w:val="28"/>
      <w:lang w:eastAsia="en-US"/>
    </w:rPr>
  </w:style>
  <w:style w:type="paragraph" w:styleId="TOC1">
    <w:name w:val="toc 1"/>
    <w:basedOn w:val="Normal"/>
    <w:next w:val="Normal"/>
    <w:autoRedefine/>
    <w:uiPriority w:val="99"/>
    <w:rsid w:val="00DD52E4"/>
    <w:pPr>
      <w:tabs>
        <w:tab w:val="right" w:leader="dot" w:pos="8303"/>
      </w:tabs>
      <w:spacing w:line="360" w:lineRule="auto"/>
    </w:pPr>
    <w:rPr>
      <w:rFonts w:ascii="Arial" w:hAnsi="Arial" w:cs="Arial"/>
      <w:noProof/>
    </w:rPr>
  </w:style>
  <w:style w:type="character" w:styleId="Hyperlink">
    <w:name w:val="Hyperlink"/>
    <w:basedOn w:val="DefaultParagraphFont"/>
    <w:uiPriority w:val="99"/>
    <w:rsid w:val="000D18FC"/>
    <w:rPr>
      <w:rFonts w:cs="Times New Roman"/>
      <w:color w:val="0000FF"/>
      <w:u w:val="single"/>
    </w:rPr>
  </w:style>
  <w:style w:type="table" w:styleId="TableGrid">
    <w:name w:val="Table Grid"/>
    <w:basedOn w:val="TableNormal"/>
    <w:uiPriority w:val="99"/>
    <w:rsid w:val="000F423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757116"/>
    <w:pPr>
      <w:tabs>
        <w:tab w:val="center" w:pos="4320"/>
        <w:tab w:val="right" w:pos="8640"/>
      </w:tabs>
    </w:pPr>
  </w:style>
  <w:style w:type="character" w:customStyle="1" w:styleId="FooterChar">
    <w:name w:val="Footer Char"/>
    <w:basedOn w:val="DefaultParagraphFont"/>
    <w:link w:val="Footer"/>
    <w:uiPriority w:val="99"/>
    <w:locked/>
    <w:rsid w:val="001541F1"/>
    <w:rPr>
      <w:rFonts w:cs="Times New Roman"/>
      <w:sz w:val="24"/>
      <w:szCs w:val="24"/>
      <w:lang w:eastAsia="en-US"/>
    </w:rPr>
  </w:style>
  <w:style w:type="character" w:styleId="PageNumber">
    <w:name w:val="page number"/>
    <w:basedOn w:val="DefaultParagraphFont"/>
    <w:uiPriority w:val="99"/>
    <w:rsid w:val="00757116"/>
    <w:rPr>
      <w:rFonts w:cs="Times New Roman"/>
    </w:rPr>
  </w:style>
  <w:style w:type="paragraph" w:styleId="Header">
    <w:name w:val="header"/>
    <w:basedOn w:val="Normal"/>
    <w:link w:val="HeaderChar"/>
    <w:uiPriority w:val="99"/>
    <w:rsid w:val="00757116"/>
    <w:pPr>
      <w:tabs>
        <w:tab w:val="center" w:pos="4320"/>
        <w:tab w:val="right" w:pos="8640"/>
      </w:tabs>
    </w:pPr>
  </w:style>
  <w:style w:type="character" w:customStyle="1" w:styleId="HeaderChar">
    <w:name w:val="Header Char"/>
    <w:basedOn w:val="DefaultParagraphFont"/>
    <w:link w:val="Header"/>
    <w:uiPriority w:val="99"/>
    <w:locked/>
    <w:rsid w:val="001541F1"/>
    <w:rPr>
      <w:rFonts w:cs="Times New Roman"/>
      <w:sz w:val="24"/>
      <w:szCs w:val="24"/>
      <w:lang w:eastAsia="en-US"/>
    </w:rPr>
  </w:style>
  <w:style w:type="paragraph" w:styleId="BalloonText">
    <w:name w:val="Balloon Text"/>
    <w:basedOn w:val="Normal"/>
    <w:link w:val="BalloonTextChar"/>
    <w:uiPriority w:val="99"/>
    <w:semiHidden/>
    <w:rsid w:val="00975CCA"/>
    <w:rPr>
      <w:rFonts w:ascii="Tahoma" w:hAnsi="Tahoma"/>
      <w:sz w:val="16"/>
      <w:szCs w:val="16"/>
    </w:rPr>
  </w:style>
  <w:style w:type="character" w:customStyle="1" w:styleId="BalloonTextChar">
    <w:name w:val="Balloon Text Char"/>
    <w:basedOn w:val="DefaultParagraphFont"/>
    <w:link w:val="BalloonText"/>
    <w:uiPriority w:val="99"/>
    <w:semiHidden/>
    <w:locked/>
    <w:rsid w:val="001541F1"/>
    <w:rPr>
      <w:rFonts w:cs="Times New Roman"/>
      <w:sz w:val="2"/>
      <w:lang w:eastAsia="en-US"/>
    </w:rPr>
  </w:style>
  <w:style w:type="paragraph" w:styleId="FootnoteText">
    <w:name w:val="footnote text"/>
    <w:basedOn w:val="Normal"/>
    <w:link w:val="FootnoteTextChar"/>
    <w:uiPriority w:val="99"/>
    <w:semiHidden/>
    <w:rsid w:val="00C572A2"/>
    <w:rPr>
      <w:sz w:val="20"/>
      <w:szCs w:val="20"/>
    </w:rPr>
  </w:style>
  <w:style w:type="character" w:customStyle="1" w:styleId="FootnoteTextChar">
    <w:name w:val="Footnote Text Char"/>
    <w:basedOn w:val="DefaultParagraphFont"/>
    <w:link w:val="FootnoteText"/>
    <w:uiPriority w:val="99"/>
    <w:semiHidden/>
    <w:locked/>
    <w:rsid w:val="001541F1"/>
    <w:rPr>
      <w:rFonts w:cs="Times New Roman"/>
      <w:sz w:val="20"/>
      <w:szCs w:val="20"/>
      <w:lang w:eastAsia="en-US"/>
    </w:rPr>
  </w:style>
  <w:style w:type="character" w:styleId="FootnoteReference">
    <w:name w:val="footnote reference"/>
    <w:basedOn w:val="DefaultParagraphFont"/>
    <w:uiPriority w:val="99"/>
    <w:semiHidden/>
    <w:rsid w:val="00C572A2"/>
    <w:rPr>
      <w:rFonts w:cs="Times New Roman"/>
      <w:vertAlign w:val="superscript"/>
    </w:rPr>
  </w:style>
  <w:style w:type="character" w:styleId="CommentReference">
    <w:name w:val="annotation reference"/>
    <w:basedOn w:val="DefaultParagraphFont"/>
    <w:uiPriority w:val="99"/>
    <w:rsid w:val="00EB0058"/>
    <w:rPr>
      <w:rFonts w:cs="Times New Roman"/>
      <w:sz w:val="16"/>
      <w:szCs w:val="16"/>
    </w:rPr>
  </w:style>
  <w:style w:type="paragraph" w:styleId="CommentText">
    <w:name w:val="annotation text"/>
    <w:basedOn w:val="Normal"/>
    <w:link w:val="CommentTextChar"/>
    <w:uiPriority w:val="99"/>
    <w:rsid w:val="00EB0058"/>
    <w:rPr>
      <w:sz w:val="20"/>
      <w:szCs w:val="20"/>
    </w:rPr>
  </w:style>
  <w:style w:type="character" w:customStyle="1" w:styleId="CommentTextChar">
    <w:name w:val="Comment Text Char"/>
    <w:basedOn w:val="DefaultParagraphFont"/>
    <w:link w:val="CommentText"/>
    <w:uiPriority w:val="99"/>
    <w:locked/>
    <w:rsid w:val="00EB0058"/>
    <w:rPr>
      <w:rFonts w:cs="Times New Roman"/>
      <w:lang w:val="it-IT"/>
    </w:rPr>
  </w:style>
  <w:style w:type="paragraph" w:styleId="CommentSubject">
    <w:name w:val="annotation subject"/>
    <w:basedOn w:val="CommentText"/>
    <w:next w:val="CommentText"/>
    <w:link w:val="CommentSubjectChar"/>
    <w:uiPriority w:val="99"/>
    <w:rsid w:val="00EB0058"/>
    <w:rPr>
      <w:b/>
      <w:bCs/>
    </w:rPr>
  </w:style>
  <w:style w:type="character" w:customStyle="1" w:styleId="CommentSubjectChar">
    <w:name w:val="Comment Subject Char"/>
    <w:basedOn w:val="CommentTextChar"/>
    <w:link w:val="CommentSubject"/>
    <w:uiPriority w:val="99"/>
    <w:locked/>
    <w:rsid w:val="00EB0058"/>
    <w:rPr>
      <w:rFonts w:cs="Times New Roman"/>
      <w:b/>
      <w:bCs/>
      <w:lang w:val="it-IT"/>
    </w:rPr>
  </w:style>
  <w:style w:type="paragraph" w:styleId="TOCHeading">
    <w:name w:val="TOC Heading"/>
    <w:basedOn w:val="Heading1"/>
    <w:next w:val="Normal"/>
    <w:uiPriority w:val="99"/>
    <w:qFormat/>
    <w:rsid w:val="008F0B0C"/>
    <w:pPr>
      <w:keepLines/>
      <w:spacing w:before="480" w:after="0" w:line="276" w:lineRule="auto"/>
      <w:outlineLvl w:val="9"/>
    </w:pPr>
    <w:rPr>
      <w:rFonts w:ascii="Cambria" w:hAnsi="Cambria"/>
      <w:color w:val="365F91"/>
      <w:kern w:val="0"/>
      <w:lang w:val="en-US"/>
    </w:rPr>
  </w:style>
  <w:style w:type="paragraph" w:styleId="NormalWeb">
    <w:name w:val="Normal (Web)"/>
    <w:basedOn w:val="Normal"/>
    <w:uiPriority w:val="99"/>
    <w:rsid w:val="00BA2587"/>
    <w:pPr>
      <w:spacing w:before="100" w:beforeAutospacing="1" w:after="100" w:afterAutospacing="1"/>
    </w:pPr>
    <w:rPr>
      <w:rFonts w:ascii="Arial Unicode MS" w:eastAsia="Arial Unicode MS" w:hAnsi="Arial Unicode MS" w:cs="Arial Unicode MS"/>
      <w:lang w:val="en-US"/>
    </w:rPr>
  </w:style>
  <w:style w:type="paragraph" w:styleId="ListParagraph">
    <w:name w:val="List Paragraph"/>
    <w:basedOn w:val="Normal"/>
    <w:uiPriority w:val="34"/>
    <w:qFormat/>
    <w:rsid w:val="00C04A97"/>
    <w:pPr>
      <w:ind w:left="720"/>
      <w:contextualSpacing/>
    </w:pPr>
  </w:style>
  <w:style w:type="table" w:customStyle="1" w:styleId="LightShading-Accent11">
    <w:name w:val="Light Shading - Accent 11"/>
    <w:uiPriority w:val="99"/>
    <w:rsid w:val="005E25FB"/>
    <w:rPr>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paragraph" w:customStyle="1" w:styleId="Normale3">
    <w:name w:val="Normale3"/>
    <w:uiPriority w:val="99"/>
    <w:rsid w:val="004A758A"/>
    <w:pPr>
      <w:widowControl w:val="0"/>
      <w:autoSpaceDE w:val="0"/>
      <w:autoSpaceDN w:val="0"/>
      <w:spacing w:before="120" w:after="120" w:line="360" w:lineRule="atLeast"/>
      <w:jc w:val="both"/>
    </w:pPr>
    <w:rPr>
      <w:sz w:val="24"/>
      <w:szCs w:val="24"/>
      <w:lang w:eastAsia="en-US"/>
    </w:rPr>
  </w:style>
  <w:style w:type="paragraph" w:customStyle="1" w:styleId="xmsonormal">
    <w:name w:val="x_msonormal"/>
    <w:basedOn w:val="Normal"/>
    <w:rsid w:val="00EC4D6C"/>
    <w:pPr>
      <w:spacing w:before="100" w:beforeAutospacing="1" w:after="100" w:afterAutospacing="1"/>
    </w:pPr>
    <w:rPr>
      <w:lang w:eastAsia="it-IT"/>
    </w:rPr>
  </w:style>
  <w:style w:type="character" w:customStyle="1" w:styleId="normaltextrun">
    <w:name w:val="normaltextrun"/>
    <w:basedOn w:val="DefaultParagraphFont"/>
    <w:rsid w:val="001A24D1"/>
  </w:style>
  <w:style w:type="paragraph" w:styleId="BodyText">
    <w:name w:val="Body Text"/>
    <w:basedOn w:val="Normal"/>
    <w:link w:val="BodyTextChar"/>
    <w:uiPriority w:val="1"/>
    <w:qFormat/>
    <w:rsid w:val="00FF1EF1"/>
    <w:pPr>
      <w:widowControl w:val="0"/>
      <w:ind w:left="100"/>
    </w:pPr>
    <w:rPr>
      <w:rFonts w:ascii="Garamond" w:eastAsia="Garamond" w:hAnsi="Garamond" w:cs="Garamond"/>
      <w:lang w:val="en-US"/>
    </w:rPr>
  </w:style>
  <w:style w:type="character" w:customStyle="1" w:styleId="BodyTextChar">
    <w:name w:val="Body Text Char"/>
    <w:basedOn w:val="DefaultParagraphFont"/>
    <w:link w:val="BodyText"/>
    <w:uiPriority w:val="1"/>
    <w:rsid w:val="00FF1EF1"/>
    <w:rPr>
      <w:rFonts w:ascii="Garamond" w:eastAsia="Garamond" w:hAnsi="Garamond" w:cs="Garamond"/>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2633565">
      <w:marLeft w:val="0"/>
      <w:marRight w:val="0"/>
      <w:marTop w:val="0"/>
      <w:marBottom w:val="0"/>
      <w:divBdr>
        <w:top w:val="none" w:sz="0" w:space="0" w:color="auto"/>
        <w:left w:val="none" w:sz="0" w:space="0" w:color="auto"/>
        <w:bottom w:val="none" w:sz="0" w:space="0" w:color="auto"/>
        <w:right w:val="none" w:sz="0" w:space="0" w:color="auto"/>
      </w:divBdr>
    </w:div>
    <w:div w:id="1022633566">
      <w:marLeft w:val="0"/>
      <w:marRight w:val="0"/>
      <w:marTop w:val="0"/>
      <w:marBottom w:val="0"/>
      <w:divBdr>
        <w:top w:val="none" w:sz="0" w:space="0" w:color="auto"/>
        <w:left w:val="none" w:sz="0" w:space="0" w:color="auto"/>
        <w:bottom w:val="none" w:sz="0" w:space="0" w:color="auto"/>
        <w:right w:val="none" w:sz="0" w:space="0" w:color="auto"/>
      </w:divBdr>
    </w:div>
    <w:div w:id="1022633569">
      <w:marLeft w:val="0"/>
      <w:marRight w:val="0"/>
      <w:marTop w:val="0"/>
      <w:marBottom w:val="0"/>
      <w:divBdr>
        <w:top w:val="none" w:sz="0" w:space="0" w:color="auto"/>
        <w:left w:val="none" w:sz="0" w:space="0" w:color="auto"/>
        <w:bottom w:val="none" w:sz="0" w:space="0" w:color="auto"/>
        <w:right w:val="none" w:sz="0" w:space="0" w:color="auto"/>
      </w:divBdr>
    </w:div>
    <w:div w:id="1022633573">
      <w:marLeft w:val="0"/>
      <w:marRight w:val="0"/>
      <w:marTop w:val="0"/>
      <w:marBottom w:val="0"/>
      <w:divBdr>
        <w:top w:val="none" w:sz="0" w:space="0" w:color="auto"/>
        <w:left w:val="none" w:sz="0" w:space="0" w:color="auto"/>
        <w:bottom w:val="none" w:sz="0" w:space="0" w:color="auto"/>
        <w:right w:val="none" w:sz="0" w:space="0" w:color="auto"/>
      </w:divBdr>
      <w:divsChild>
        <w:div w:id="1022633567">
          <w:marLeft w:val="0"/>
          <w:marRight w:val="0"/>
          <w:marTop w:val="0"/>
          <w:marBottom w:val="0"/>
          <w:divBdr>
            <w:top w:val="none" w:sz="0" w:space="0" w:color="auto"/>
            <w:left w:val="none" w:sz="0" w:space="0" w:color="auto"/>
            <w:bottom w:val="none" w:sz="0" w:space="0" w:color="auto"/>
            <w:right w:val="none" w:sz="0" w:space="0" w:color="auto"/>
          </w:divBdr>
          <w:divsChild>
            <w:div w:id="1022633568">
              <w:marLeft w:val="0"/>
              <w:marRight w:val="0"/>
              <w:marTop w:val="0"/>
              <w:marBottom w:val="0"/>
              <w:divBdr>
                <w:top w:val="none" w:sz="0" w:space="0" w:color="auto"/>
                <w:left w:val="none" w:sz="0" w:space="0" w:color="auto"/>
                <w:bottom w:val="none" w:sz="0" w:space="0" w:color="auto"/>
                <w:right w:val="none" w:sz="0" w:space="0" w:color="auto"/>
              </w:divBdr>
              <w:divsChild>
                <w:div w:id="1022633576">
                  <w:marLeft w:val="0"/>
                  <w:marRight w:val="0"/>
                  <w:marTop w:val="0"/>
                  <w:marBottom w:val="0"/>
                  <w:divBdr>
                    <w:top w:val="none" w:sz="0" w:space="0" w:color="auto"/>
                    <w:left w:val="none" w:sz="0" w:space="0" w:color="auto"/>
                    <w:bottom w:val="none" w:sz="0" w:space="0" w:color="auto"/>
                    <w:right w:val="none" w:sz="0" w:space="0" w:color="auto"/>
                  </w:divBdr>
                  <w:divsChild>
                    <w:div w:id="1022633578">
                      <w:marLeft w:val="0"/>
                      <w:marRight w:val="0"/>
                      <w:marTop w:val="0"/>
                      <w:marBottom w:val="0"/>
                      <w:divBdr>
                        <w:top w:val="none" w:sz="0" w:space="0" w:color="auto"/>
                        <w:left w:val="none" w:sz="0" w:space="0" w:color="auto"/>
                        <w:bottom w:val="none" w:sz="0" w:space="0" w:color="auto"/>
                        <w:right w:val="none" w:sz="0" w:space="0" w:color="auto"/>
                      </w:divBdr>
                      <w:divsChild>
                        <w:div w:id="1022633570">
                          <w:marLeft w:val="0"/>
                          <w:marRight w:val="0"/>
                          <w:marTop w:val="0"/>
                          <w:marBottom w:val="0"/>
                          <w:divBdr>
                            <w:top w:val="none" w:sz="0" w:space="0" w:color="auto"/>
                            <w:left w:val="none" w:sz="0" w:space="0" w:color="auto"/>
                            <w:bottom w:val="none" w:sz="0" w:space="0" w:color="auto"/>
                            <w:right w:val="none" w:sz="0" w:space="0" w:color="auto"/>
                          </w:divBdr>
                          <w:divsChild>
                            <w:div w:id="1022633571">
                              <w:marLeft w:val="0"/>
                              <w:marRight w:val="0"/>
                              <w:marTop w:val="0"/>
                              <w:marBottom w:val="0"/>
                              <w:divBdr>
                                <w:top w:val="none" w:sz="0" w:space="0" w:color="auto"/>
                                <w:left w:val="none" w:sz="0" w:space="0" w:color="auto"/>
                                <w:bottom w:val="none" w:sz="0" w:space="0" w:color="auto"/>
                                <w:right w:val="none" w:sz="0" w:space="0" w:color="auto"/>
                              </w:divBdr>
                              <w:divsChild>
                                <w:div w:id="1022633572">
                                  <w:marLeft w:val="0"/>
                                  <w:marRight w:val="0"/>
                                  <w:marTop w:val="0"/>
                                  <w:marBottom w:val="0"/>
                                  <w:divBdr>
                                    <w:top w:val="none" w:sz="0" w:space="0" w:color="auto"/>
                                    <w:left w:val="none" w:sz="0" w:space="0" w:color="auto"/>
                                    <w:bottom w:val="none" w:sz="0" w:space="0" w:color="auto"/>
                                    <w:right w:val="none" w:sz="0" w:space="0" w:color="auto"/>
                                  </w:divBdr>
                                  <w:divsChild>
                                    <w:div w:id="1022633575">
                                      <w:marLeft w:val="0"/>
                                      <w:marRight w:val="0"/>
                                      <w:marTop w:val="0"/>
                                      <w:marBottom w:val="0"/>
                                      <w:divBdr>
                                        <w:top w:val="none" w:sz="0" w:space="0" w:color="auto"/>
                                        <w:left w:val="none" w:sz="0" w:space="0" w:color="auto"/>
                                        <w:bottom w:val="none" w:sz="0" w:space="0" w:color="auto"/>
                                        <w:right w:val="none" w:sz="0" w:space="0" w:color="auto"/>
                                      </w:divBdr>
                                      <w:divsChild>
                                        <w:div w:id="1022633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2633577">
      <w:marLeft w:val="0"/>
      <w:marRight w:val="0"/>
      <w:marTop w:val="0"/>
      <w:marBottom w:val="0"/>
      <w:divBdr>
        <w:top w:val="none" w:sz="0" w:space="0" w:color="auto"/>
        <w:left w:val="none" w:sz="0" w:space="0" w:color="auto"/>
        <w:bottom w:val="none" w:sz="0" w:space="0" w:color="auto"/>
        <w:right w:val="none" w:sz="0" w:space="0" w:color="auto"/>
      </w:divBdr>
    </w:div>
    <w:div w:id="1022633579">
      <w:marLeft w:val="0"/>
      <w:marRight w:val="0"/>
      <w:marTop w:val="0"/>
      <w:marBottom w:val="0"/>
      <w:divBdr>
        <w:top w:val="none" w:sz="0" w:space="0" w:color="auto"/>
        <w:left w:val="none" w:sz="0" w:space="0" w:color="auto"/>
        <w:bottom w:val="none" w:sz="0" w:space="0" w:color="auto"/>
        <w:right w:val="none" w:sz="0" w:space="0" w:color="auto"/>
      </w:divBdr>
    </w:div>
    <w:div w:id="1022633580">
      <w:marLeft w:val="0"/>
      <w:marRight w:val="0"/>
      <w:marTop w:val="0"/>
      <w:marBottom w:val="0"/>
      <w:divBdr>
        <w:top w:val="none" w:sz="0" w:space="0" w:color="auto"/>
        <w:left w:val="none" w:sz="0" w:space="0" w:color="auto"/>
        <w:bottom w:val="none" w:sz="0" w:space="0" w:color="auto"/>
        <w:right w:val="none" w:sz="0" w:space="0" w:color="auto"/>
      </w:divBdr>
    </w:div>
    <w:div w:id="1022633581">
      <w:marLeft w:val="0"/>
      <w:marRight w:val="0"/>
      <w:marTop w:val="0"/>
      <w:marBottom w:val="0"/>
      <w:divBdr>
        <w:top w:val="none" w:sz="0" w:space="0" w:color="auto"/>
        <w:left w:val="none" w:sz="0" w:space="0" w:color="auto"/>
        <w:bottom w:val="none" w:sz="0" w:space="0" w:color="auto"/>
        <w:right w:val="none" w:sz="0" w:space="0" w:color="auto"/>
      </w:divBdr>
    </w:div>
    <w:div w:id="1268269293">
      <w:bodyDiv w:val="1"/>
      <w:marLeft w:val="0"/>
      <w:marRight w:val="0"/>
      <w:marTop w:val="0"/>
      <w:marBottom w:val="0"/>
      <w:divBdr>
        <w:top w:val="none" w:sz="0" w:space="0" w:color="auto"/>
        <w:left w:val="none" w:sz="0" w:space="0" w:color="auto"/>
        <w:bottom w:val="none" w:sz="0" w:space="0" w:color="auto"/>
        <w:right w:val="none" w:sz="0" w:space="0" w:color="auto"/>
      </w:divBdr>
    </w:div>
    <w:div w:id="1666666460">
      <w:bodyDiv w:val="1"/>
      <w:marLeft w:val="0"/>
      <w:marRight w:val="0"/>
      <w:marTop w:val="0"/>
      <w:marBottom w:val="0"/>
      <w:divBdr>
        <w:top w:val="none" w:sz="0" w:space="0" w:color="auto"/>
        <w:left w:val="none" w:sz="0" w:space="0" w:color="auto"/>
        <w:bottom w:val="none" w:sz="0" w:space="0" w:color="auto"/>
        <w:right w:val="none" w:sz="0" w:space="0" w:color="auto"/>
      </w:divBdr>
    </w:div>
    <w:div w:id="2015954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0225F204297A2419B566472E05FFD3A" ma:contentTypeVersion="4" ma:contentTypeDescription="Creare un nuovo documento." ma:contentTypeScope="" ma:versionID="97bfec8cf2bc1f0e3b65c0aabbd693f9">
  <xsd:schema xmlns:xsd="http://www.w3.org/2001/XMLSchema" xmlns:xs="http://www.w3.org/2001/XMLSchema" xmlns:p="http://schemas.microsoft.com/office/2006/metadata/properties" xmlns:ns2="b6a5a1a6-7504-400c-a4af-8fababa3a7b1" xmlns:ns3="18af49bb-22ae-46b4-8504-d9bd5c35844c" targetNamespace="http://schemas.microsoft.com/office/2006/metadata/properties" ma:root="true" ma:fieldsID="d8ae4ab97e81a28106763b6c74cde1be" ns2:_="" ns3:_="">
    <xsd:import namespace="b6a5a1a6-7504-400c-a4af-8fababa3a7b1"/>
    <xsd:import namespace="18af49bb-22ae-46b4-8504-d9bd5c35844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a5a1a6-7504-400c-a4af-8fababa3a7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af49bb-22ae-46b4-8504-d9bd5c35844c"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77A7C-B5E6-4D34-B1B3-6186A91424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a5a1a6-7504-400c-a4af-8fababa3a7b1"/>
    <ds:schemaRef ds:uri="18af49bb-22ae-46b4-8504-d9bd5c3584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8B7D7E-0C7F-41E3-A99D-F0F0515C8FD8}">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8af49bb-22ae-46b4-8504-d9bd5c35844c"/>
    <ds:schemaRef ds:uri="http://purl.org/dc/terms/"/>
    <ds:schemaRef ds:uri="b6a5a1a6-7504-400c-a4af-8fababa3a7b1"/>
    <ds:schemaRef ds:uri="http://www.w3.org/XML/1998/namespace"/>
    <ds:schemaRef ds:uri="http://purl.org/dc/dcmitype/"/>
  </ds:schemaRefs>
</ds:datastoreItem>
</file>

<file path=customXml/itemProps3.xml><?xml version="1.0" encoding="utf-8"?>
<ds:datastoreItem xmlns:ds="http://schemas.openxmlformats.org/officeDocument/2006/customXml" ds:itemID="{CDA315CB-B034-42C7-8071-E9019E8B8E81}">
  <ds:schemaRefs>
    <ds:schemaRef ds:uri="http://schemas.microsoft.com/sharepoint/v3/contenttype/forms"/>
  </ds:schemaRefs>
</ds:datastoreItem>
</file>

<file path=customXml/itemProps4.xml><?xml version="1.0" encoding="utf-8"?>
<ds:datastoreItem xmlns:ds="http://schemas.openxmlformats.org/officeDocument/2006/customXml" ds:itemID="{BAB22152-D2B7-43AC-A6D0-7AD02DF7DB6D}">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119581</vt:lpwstr>
  </property>
  <property fmtid="{D5CDD505-2E9C-101B-9397-08002B2CF9AE}" pid="4" name="OptimizationTime">
    <vt:lpwstr>20230719_1810</vt:lpwstr>
  </property>
</Properties>
</file>

<file path=docProps/app.xml><?xml version="1.0" encoding="utf-8"?>
<Properties xmlns="http://schemas.openxmlformats.org/officeDocument/2006/extended-properties" xmlns:vt="http://schemas.openxmlformats.org/officeDocument/2006/docPropsVTypes">
  <Template>Normal.dotm</Template>
  <TotalTime>0</TotalTime>
  <Pages>6</Pages>
  <Words>1455</Words>
  <Characters>8645</Characters>
  <Application>Microsoft Office Word</Application>
  <DocSecurity>0</DocSecurity>
  <Lines>72</Lines>
  <Paragraphs>20</Paragraphs>
  <ScaleCrop>false</ScaleCrop>
  <LinksUpToDate>false</LinksUpToDate>
  <CharactersWithSpaces>10080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2022-06-24T14:43:00Z</dcterms:created>
  <dcterms:modified xsi:type="dcterms:W3CDTF">2023-05-18T08:07:00Z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0x01010090225F204297A2419B566472E05FFD3A</vt:lpwstr>
  </property>
</Properties>
</file>