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69C3" w14:textId="618452E5" w:rsidR="009C515D" w:rsidRDefault="009C515D">
      <w:pPr>
        <w:keepNext/>
        <w:keepLines/>
        <w:spacing w:before="480" w:line="276" w:lineRule="auto"/>
        <w:outlineLvl w:val="0"/>
        <w:rPr>
          <w:rFonts w:ascii="Calibri" w:hAnsi="Calibri" w:cs="Calibri"/>
          <w:b/>
          <w:bCs/>
          <w:color w:val="365F91"/>
          <w:sz w:val="28"/>
          <w:szCs w:val="28"/>
          <w:lang w:eastAsia="it-IT"/>
        </w:rPr>
      </w:pP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142584" w14:paraId="09D9D06E" w14:textId="77777777" w:rsidTr="00281AC1">
        <w:trPr>
          <w:trHeight w:val="2561"/>
          <w:jc w:val="center"/>
        </w:trPr>
        <w:tc>
          <w:tcPr>
            <w:tcW w:w="14016" w:type="dxa"/>
            <w:gridSpan w:val="2"/>
            <w:shd w:val="clear" w:color="auto" w:fill="auto"/>
            <w:vAlign w:val="center"/>
          </w:tcPr>
          <w:p w14:paraId="205462CF" w14:textId="77777777" w:rsidR="00C122C8" w:rsidRPr="00465E7D" w:rsidRDefault="00C122C8" w:rsidP="00C122C8">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605F6867" w14:textId="77777777" w:rsidR="00C122C8" w:rsidRPr="00465E7D" w:rsidRDefault="00C122C8" w:rsidP="00C122C8">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47352304" w14:textId="77777777" w:rsidR="00C122C8" w:rsidRPr="005C143D" w:rsidRDefault="00C122C8" w:rsidP="00C122C8">
            <w:pPr>
              <w:rPr>
                <w:rFonts w:ascii="Calibri" w:hAnsi="Calibri" w:cs="Calibri"/>
                <w:color w:val="1F497D"/>
              </w:rPr>
            </w:pPr>
          </w:p>
          <w:p w14:paraId="1A354D0E" w14:textId="5C8D23FF" w:rsidR="00142584" w:rsidRDefault="00C122C8" w:rsidP="00281AC1">
            <w:pPr>
              <w:widowControl w:val="0"/>
              <w:jc w:val="center"/>
              <w:rPr>
                <w:rFonts w:ascii="Calibri" w:hAnsi="Calibri" w:cs="Calibri"/>
                <w:color w:val="002060"/>
                <w:sz w:val="36"/>
                <w:lang w:eastAsia="it-IT"/>
              </w:rPr>
            </w:pPr>
            <w:r w:rsidRPr="00465E7D">
              <w:rPr>
                <w:rFonts w:ascii="Calibri" w:hAnsi="Calibri" w:cs="Calibri"/>
                <w:b/>
                <w:bCs/>
                <w:color w:val="002060"/>
                <w:sz w:val="44"/>
                <w:szCs w:val="40"/>
              </w:rPr>
              <w:t>Programmi Nazionali BMVI e ISF 2021 – 2027</w:t>
            </w:r>
          </w:p>
        </w:tc>
      </w:tr>
      <w:tr w:rsidR="00142584" w14:paraId="04B585C5" w14:textId="77777777" w:rsidTr="00281AC1">
        <w:trPr>
          <w:trHeight w:val="1418"/>
          <w:jc w:val="center"/>
        </w:trPr>
        <w:tc>
          <w:tcPr>
            <w:tcW w:w="14016" w:type="dxa"/>
            <w:gridSpan w:val="2"/>
            <w:tcBorders>
              <w:left w:val="single" w:sz="4" w:space="0" w:color="003366"/>
            </w:tcBorders>
            <w:shd w:val="clear" w:color="auto" w:fill="002060"/>
            <w:vAlign w:val="center"/>
          </w:tcPr>
          <w:p w14:paraId="041DC43C" w14:textId="77777777" w:rsidR="00142584" w:rsidRDefault="00142584" w:rsidP="00416003">
            <w:pPr>
              <w:widowControl w:val="0"/>
              <w:spacing w:before="120" w:after="12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CONTROLLO AMMINISTRATIVO FASE 1A</w:t>
            </w:r>
          </w:p>
          <w:p w14:paraId="04FDF516" w14:textId="77777777" w:rsidR="00142584" w:rsidRDefault="00142584" w:rsidP="00416003">
            <w:pPr>
              <w:widowControl w:val="0"/>
              <w:spacing w:before="120" w:after="240"/>
              <w:jc w:val="center"/>
              <w:rPr>
                <w:rFonts w:asciiTheme="minorHAnsi" w:hAnsiTheme="minorHAnsi" w:cstheme="minorHAnsi"/>
                <w:b/>
                <w:bCs/>
                <w:color w:val="FFFFFF"/>
                <w:sz w:val="36"/>
                <w:szCs w:val="40"/>
                <w:lang w:eastAsia="it-IT"/>
              </w:rPr>
            </w:pPr>
            <w:r>
              <w:rPr>
                <w:rFonts w:asciiTheme="minorHAnsi" w:hAnsiTheme="minorHAnsi" w:cstheme="minorHAnsi"/>
                <w:b/>
                <w:bCs/>
                <w:color w:val="FFFFFF"/>
                <w:sz w:val="36"/>
                <w:szCs w:val="40"/>
                <w:lang w:eastAsia="it-IT"/>
              </w:rPr>
              <w:t>PROCEDURA DI GARA</w:t>
            </w:r>
          </w:p>
          <w:p w14:paraId="1DB004D1" w14:textId="77777777" w:rsidR="00142584" w:rsidRDefault="00142584" w:rsidP="00416003">
            <w:pPr>
              <w:widowControl w:val="0"/>
              <w:spacing w:before="120" w:after="120"/>
              <w:jc w:val="center"/>
              <w:rPr>
                <w:rFonts w:ascii="Calibri" w:hAnsi="Calibri" w:cs="Calibri"/>
                <w:b/>
                <w:bCs/>
                <w:color w:val="FFFFFF"/>
                <w:sz w:val="32"/>
                <w:szCs w:val="40"/>
                <w:lang w:eastAsia="it-IT"/>
              </w:rPr>
            </w:pPr>
            <w:r>
              <w:rPr>
                <w:rFonts w:asciiTheme="minorHAnsi" w:hAnsiTheme="minorHAnsi" w:cstheme="minorHAnsi"/>
                <w:b/>
                <w:bCs/>
                <w:color w:val="FFFFFF"/>
                <w:sz w:val="36"/>
                <w:szCs w:val="40"/>
                <w:lang w:eastAsia="it-IT"/>
              </w:rPr>
              <w:t>CHECK LIST DI VERIFICA DEGLI AFFIDAMENTI CON RICORSO A PROCEDURA NEGOZIATA SENZA BANDO</w:t>
            </w:r>
          </w:p>
        </w:tc>
      </w:tr>
      <w:tr w:rsidR="00142584" w14:paraId="38A5C412" w14:textId="77777777" w:rsidTr="00281AC1">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2D980C0" w14:textId="77777777" w:rsidR="00142584" w:rsidRDefault="00142584" w:rsidP="00416003">
            <w:pPr>
              <w:widowControl w:val="0"/>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bottom w:val="single" w:sz="4" w:space="0" w:color="7F7F7F"/>
              <w:right w:val="single" w:sz="4" w:space="0" w:color="7F7F7F"/>
            </w:tcBorders>
            <w:vAlign w:val="center"/>
          </w:tcPr>
          <w:p w14:paraId="2D2D29B5" w14:textId="77777777" w:rsidR="00142584" w:rsidRDefault="00142584" w:rsidP="00416003">
            <w:pPr>
              <w:widowControl w:val="0"/>
              <w:spacing w:line="276" w:lineRule="auto"/>
              <w:rPr>
                <w:rFonts w:ascii="Calibri" w:hAnsi="Calibri" w:cs="Calibri"/>
                <w:sz w:val="32"/>
                <w:szCs w:val="22"/>
              </w:rPr>
            </w:pPr>
          </w:p>
        </w:tc>
      </w:tr>
      <w:tr w:rsidR="00142584" w14:paraId="0F126CCB" w14:textId="77777777" w:rsidTr="00281AC1">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A5FACAC" w14:textId="77777777" w:rsidR="00142584" w:rsidRDefault="00142584" w:rsidP="00416003">
            <w:pPr>
              <w:widowControl w:val="0"/>
              <w:rPr>
                <w:rFonts w:ascii="Calibri" w:hAnsi="Calibri" w:cs="Calibri"/>
                <w:b/>
                <w:bCs/>
                <w:color w:val="FFFFFF"/>
                <w:sz w:val="32"/>
                <w:lang w:eastAsia="it-IT"/>
              </w:rPr>
            </w:pPr>
            <w:r>
              <w:rPr>
                <w:rFonts w:ascii="Calibri" w:hAnsi="Calibri" w:cs="Calibri"/>
                <w:b/>
                <w:bCs/>
                <w:color w:val="FFFFFF"/>
                <w:sz w:val="32"/>
                <w:lang w:eastAsia="it-IT"/>
              </w:rPr>
              <w:t>Numero del Progetto</w:t>
            </w:r>
          </w:p>
        </w:tc>
        <w:tc>
          <w:tcPr>
            <w:tcW w:w="8113" w:type="dxa"/>
            <w:tcBorders>
              <w:top w:val="single" w:sz="4" w:space="0" w:color="7F7F7F"/>
              <w:bottom w:val="single" w:sz="4" w:space="0" w:color="7F7F7F"/>
              <w:right w:val="single" w:sz="4" w:space="0" w:color="7F7F7F"/>
            </w:tcBorders>
            <w:vAlign w:val="center"/>
          </w:tcPr>
          <w:p w14:paraId="53701CEC" w14:textId="77777777" w:rsidR="00142584" w:rsidRDefault="00142584" w:rsidP="00416003">
            <w:pPr>
              <w:widowControl w:val="0"/>
              <w:spacing w:line="276" w:lineRule="auto"/>
              <w:rPr>
                <w:rFonts w:ascii="Calibri" w:hAnsi="Calibri" w:cs="Calibri"/>
                <w:sz w:val="32"/>
                <w:szCs w:val="22"/>
              </w:rPr>
            </w:pPr>
          </w:p>
        </w:tc>
      </w:tr>
      <w:tr w:rsidR="00142584" w14:paraId="0B278E6A" w14:textId="77777777" w:rsidTr="00281AC1">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50E4602B" w14:textId="77777777" w:rsidR="00142584" w:rsidRDefault="00142584" w:rsidP="00416003">
            <w:pPr>
              <w:widowControl w:val="0"/>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bottom w:val="single" w:sz="4" w:space="0" w:color="7F7F7F"/>
              <w:right w:val="single" w:sz="4" w:space="0" w:color="7F7F7F"/>
            </w:tcBorders>
            <w:vAlign w:val="center"/>
          </w:tcPr>
          <w:p w14:paraId="644A22D7" w14:textId="77777777" w:rsidR="00142584" w:rsidRDefault="00142584" w:rsidP="00416003">
            <w:pPr>
              <w:widowControl w:val="0"/>
              <w:spacing w:line="276" w:lineRule="auto"/>
              <w:rPr>
                <w:rFonts w:ascii="Calibri" w:hAnsi="Calibri" w:cs="Calibri"/>
                <w:sz w:val="32"/>
                <w:szCs w:val="22"/>
              </w:rPr>
            </w:pPr>
          </w:p>
        </w:tc>
      </w:tr>
    </w:tbl>
    <w:p w14:paraId="5A4268C1" w14:textId="3C15CA5E" w:rsidR="00334E05" w:rsidRPr="00487BB9" w:rsidRDefault="00344800" w:rsidP="00487BB9">
      <w:pPr>
        <w:jc w:val="center"/>
        <w:rPr>
          <w:rFonts w:ascii="Arial" w:hAnsi="Arial" w:cs="Arial"/>
          <w:bCs/>
          <w:iCs/>
          <w:smallCaps/>
          <w:sz w:val="16"/>
          <w:szCs w:val="16"/>
        </w:rPr>
      </w:pPr>
      <w: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72"/>
        <w:gridCol w:w="977"/>
        <w:gridCol w:w="262"/>
        <w:gridCol w:w="1139"/>
        <w:gridCol w:w="726"/>
        <w:gridCol w:w="2235"/>
        <w:gridCol w:w="518"/>
        <w:gridCol w:w="1760"/>
        <w:gridCol w:w="5077"/>
      </w:tblGrid>
      <w:tr w:rsidR="00B166FD" w:rsidRPr="00BB5EB3" w14:paraId="3E8E6A22" w14:textId="77777777" w:rsidTr="00465E7D">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76CDAEDC" w14:textId="77777777" w:rsidR="00B166FD" w:rsidRPr="00BB5EB3" w:rsidRDefault="00B166FD"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4BBA20F0" w14:textId="77777777" w:rsidR="00B166FD" w:rsidRPr="00BB5EB3" w:rsidRDefault="00B166FD"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B166FD" w:rsidRPr="008F104A" w14:paraId="6586FADA" w14:textId="77777777" w:rsidTr="00465E7D">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88A771C"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7308686D" w14:textId="77777777" w:rsidR="00B166FD" w:rsidRPr="00465E7D" w:rsidRDefault="00B166FD" w:rsidP="00465E7D">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249B1629"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CADE069" w14:textId="77777777" w:rsidR="00B166FD" w:rsidRPr="00465E7D" w:rsidRDefault="00B166FD" w:rsidP="00465E7D">
            <w:pPr>
              <w:rPr>
                <w:rFonts w:asciiTheme="minorHAnsi" w:hAnsiTheme="minorHAnsi" w:cstheme="minorHAnsi"/>
                <w:b/>
                <w:bCs/>
                <w:color w:val="002060"/>
              </w:rPr>
            </w:pPr>
          </w:p>
        </w:tc>
      </w:tr>
      <w:tr w:rsidR="00B166FD" w:rsidRPr="008F104A" w14:paraId="271146B4" w14:textId="77777777" w:rsidTr="00465E7D">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6526DD1"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234B9EA1" w14:textId="77777777" w:rsidR="00B166FD" w:rsidRPr="00465E7D" w:rsidRDefault="00B166FD" w:rsidP="00465E7D">
            <w:pPr>
              <w:rPr>
                <w:rFonts w:asciiTheme="minorHAnsi" w:hAnsiTheme="minorHAnsi" w:cstheme="minorHAnsi"/>
                <w:b/>
                <w:bCs/>
                <w:color w:val="002060"/>
              </w:rPr>
            </w:pPr>
          </w:p>
        </w:tc>
      </w:tr>
      <w:tr w:rsidR="00B166FD" w:rsidRPr="008F104A" w14:paraId="5FAA70C4" w14:textId="77777777" w:rsidTr="00465E7D">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5CD2346A"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731BC39" w14:textId="77777777" w:rsidR="00B166FD" w:rsidRPr="00465E7D" w:rsidRDefault="00B166FD" w:rsidP="00465E7D">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A0E97E6" w14:textId="77777777" w:rsidR="00B166FD" w:rsidRPr="00465E7D" w:rsidRDefault="00B166FD" w:rsidP="00465E7D">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2"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3CE60714" w14:textId="77777777" w:rsidR="00B166FD" w:rsidRPr="00465E7D" w:rsidRDefault="00B166FD" w:rsidP="00465E7D">
            <w:pPr>
              <w:rPr>
                <w:rFonts w:asciiTheme="minorHAnsi" w:hAnsiTheme="minorHAnsi" w:cstheme="minorHAnsi"/>
                <w:color w:val="002060"/>
              </w:rPr>
            </w:pPr>
          </w:p>
        </w:tc>
      </w:tr>
      <w:tr w:rsidR="00B166FD" w:rsidRPr="008F104A" w14:paraId="0461353E"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28B4FBA0"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B166FD" w:rsidRPr="00465E7D" w14:paraId="3B8698FC"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4225FC98" w14:textId="77777777" w:rsidR="00B166FD" w:rsidRPr="00465E7D" w:rsidRDefault="00B166FD" w:rsidP="00487BB9">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46583A65" w14:textId="77777777" w:rsidR="00B166FD" w:rsidRPr="00465E7D" w:rsidRDefault="00B166FD" w:rsidP="00487BB9">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41C5131A" w14:textId="77777777" w:rsidR="00B166FD" w:rsidRPr="00465E7D" w:rsidRDefault="00B166FD" w:rsidP="00487BB9">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407AA131" w14:textId="77777777" w:rsidR="00B166FD" w:rsidRPr="00465E7D" w:rsidRDefault="00B166FD" w:rsidP="00487BB9">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35A7E0A0" w14:textId="77777777" w:rsidR="00B166FD" w:rsidRPr="00465E7D" w:rsidRDefault="00B166FD" w:rsidP="00465E7D">
            <w:pPr>
              <w:rPr>
                <w:rFonts w:asciiTheme="minorHAnsi" w:hAnsiTheme="minorHAnsi" w:cstheme="minorHAnsi"/>
                <w:b/>
                <w:bCs/>
                <w:color w:val="002060"/>
              </w:rPr>
            </w:pPr>
          </w:p>
        </w:tc>
      </w:tr>
      <w:tr w:rsidR="00B166FD" w:rsidRPr="008F104A" w14:paraId="2531C608" w14:textId="77777777" w:rsidTr="00465E7D">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20443A35"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479BCF2" w14:textId="77777777" w:rsidR="00B166FD" w:rsidRPr="00465E7D" w:rsidRDefault="00B166FD" w:rsidP="00465E7D">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7D528ADE"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84"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2A669B2"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B166FD" w:rsidRPr="008F104A" w14:paraId="2D0FDF75" w14:textId="77777777" w:rsidTr="00465E7D">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0186D7C2"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B166FD" w:rsidRPr="008F104A" w14:paraId="381A387F" w14:textId="77777777" w:rsidTr="00465E7D">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54FC44E6" w14:textId="77777777" w:rsidR="00B166FD" w:rsidRPr="00465E7D" w:rsidRDefault="00B166FD"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6CEC1623" w14:textId="77777777" w:rsidR="00B166FD" w:rsidRPr="00465E7D" w:rsidRDefault="00B166FD" w:rsidP="00465E7D">
            <w:pPr>
              <w:rPr>
                <w:rFonts w:asciiTheme="minorHAnsi" w:hAnsiTheme="minorHAnsi" w:cstheme="minorHAnsi"/>
                <w:color w:val="002060"/>
              </w:rPr>
            </w:pPr>
            <w:r w:rsidRPr="00465E7D">
              <w:rPr>
                <w:rFonts w:asciiTheme="minorHAnsi" w:hAnsiTheme="minorHAnsi" w:cstheme="minorHAnsi"/>
                <w:b/>
                <w:bCs/>
                <w:color w:val="002060"/>
              </w:rPr>
              <w:t>Importo a base di gara</w:t>
            </w:r>
          </w:p>
        </w:tc>
      </w:tr>
      <w:tr w:rsidR="00B166FD" w:rsidRPr="008F104A" w14:paraId="618278D6" w14:textId="77777777" w:rsidTr="00465E7D">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60F63CAC" w14:textId="77777777" w:rsidR="00B166FD" w:rsidRPr="00465E7D" w:rsidRDefault="00B166FD" w:rsidP="00465E7D">
            <w:pPr>
              <w:rPr>
                <w:rFonts w:asciiTheme="minorHAnsi" w:hAnsiTheme="minorHAnsi" w:cstheme="minorHAnsi"/>
                <w:b/>
                <w:bCs/>
                <w:color w:val="002060"/>
              </w:rPr>
            </w:pPr>
            <w:r w:rsidRPr="00465E7D">
              <w:rPr>
                <w:rFonts w:asciiTheme="minorHAnsi" w:hAnsiTheme="minorHAnsi" w:cstheme="minorHAnsi"/>
                <w:b/>
                <w:bCs/>
                <w:color w:val="002060"/>
              </w:rPr>
              <w:lastRenderedPageBreak/>
              <w:t>Soggetto aggiudicatario</w:t>
            </w:r>
            <w:r w:rsidRPr="00465E7D">
              <w:rPr>
                <w:rFonts w:asciiTheme="minorHAnsi" w:hAnsiTheme="minorHAnsi" w:cstheme="minorHAnsi"/>
                <w:color w:val="002060"/>
              </w:rPr>
              <w:t>:</w:t>
            </w:r>
          </w:p>
        </w:tc>
      </w:tr>
    </w:tbl>
    <w:p w14:paraId="6ECCBA6A" w14:textId="19DF7500" w:rsidR="00334E05" w:rsidRDefault="00334E05"/>
    <w:p w14:paraId="50E1231E" w14:textId="77777777" w:rsidR="00904381" w:rsidRDefault="00904381"/>
    <w:tbl>
      <w:tblPr>
        <w:tblStyle w:val="Grigliatabella"/>
        <w:tblW w:w="5000" w:type="pct"/>
        <w:tblLayout w:type="fixed"/>
        <w:tblLook w:val="04A0" w:firstRow="1" w:lastRow="0" w:firstColumn="1" w:lastColumn="0" w:noHBand="0" w:noVBand="1"/>
      </w:tblPr>
      <w:tblGrid>
        <w:gridCol w:w="14503"/>
      </w:tblGrid>
      <w:tr w:rsidR="009C515D" w14:paraId="2D4A8FFD" w14:textId="77777777" w:rsidTr="00281AC1">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40B9A70E" w14:textId="77777777" w:rsidR="009C515D" w:rsidRDefault="00344800">
            <w:pPr>
              <w:widowControl w:val="0"/>
              <w:jc w:val="center"/>
              <w:rPr>
                <w:rFonts w:asciiTheme="minorHAnsi" w:hAnsiTheme="minorHAnsi" w:cstheme="minorHAnsi"/>
                <w:sz w:val="36"/>
              </w:rPr>
            </w:pPr>
            <w:r>
              <w:rPr>
                <w:rFonts w:asciiTheme="minorHAnsi" w:hAnsiTheme="minorHAnsi" w:cstheme="minorHAnsi"/>
                <w:b/>
                <w:color w:val="FFFFFF" w:themeColor="background1"/>
                <w:sz w:val="36"/>
              </w:rPr>
              <w:t>Verifica della procedura di gara</w:t>
            </w:r>
          </w:p>
        </w:tc>
      </w:tr>
      <w:tr w:rsidR="009C515D" w14:paraId="013398D2" w14:textId="77777777" w:rsidTr="00281AC1">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2082B6D4" w14:textId="77777777" w:rsidR="009C515D" w:rsidRDefault="00344800">
            <w:pPr>
              <w:widowControl w:val="0"/>
              <w:rPr>
                <w:rFonts w:asciiTheme="minorHAnsi" w:hAnsiTheme="minorHAnsi" w:cstheme="minorHAnsi"/>
                <w:bCs/>
                <w:sz w:val="22"/>
                <w:szCs w:val="20"/>
              </w:rPr>
            </w:pPr>
            <w:r>
              <w:rPr>
                <w:rFonts w:asciiTheme="minorHAnsi" w:hAnsiTheme="minorHAnsi" w:cstheme="minorHAnsi"/>
                <w:b/>
                <w:bCs/>
                <w:sz w:val="22"/>
                <w:szCs w:val="20"/>
              </w:rPr>
              <w:t xml:space="preserve">INDICAZIONI PER LA COMPILAZIONE: </w:t>
            </w:r>
            <w:r>
              <w:rPr>
                <w:rFonts w:asciiTheme="minorHAnsi" w:hAnsiTheme="minorHAnsi" w:cstheme="minorHAnsi"/>
                <w:bCs/>
                <w:sz w:val="22"/>
                <w:szCs w:val="20"/>
              </w:rPr>
              <w:t xml:space="preserve">Indicare con il rispettivo simbolo in corrispondenza di ogni punto di controllo se l'esito della verifica è positivo </w:t>
            </w:r>
            <w:r>
              <w:rPr>
                <w:rFonts w:asciiTheme="minorHAnsi" w:hAnsiTheme="minorHAnsi" w:cstheme="minorHAnsi"/>
                <w:b/>
                <w:bCs/>
                <w:sz w:val="22"/>
                <w:szCs w:val="20"/>
              </w:rPr>
              <w:t>(Si)</w:t>
            </w:r>
            <w:r>
              <w:rPr>
                <w:rFonts w:asciiTheme="minorHAnsi" w:hAnsiTheme="minorHAnsi" w:cstheme="minorHAnsi"/>
                <w:bCs/>
                <w:sz w:val="22"/>
                <w:szCs w:val="20"/>
              </w:rPr>
              <w:t xml:space="preserve"> o negativo </w:t>
            </w:r>
            <w:r>
              <w:rPr>
                <w:rFonts w:asciiTheme="minorHAnsi" w:hAnsiTheme="minorHAnsi" w:cstheme="minorHAnsi"/>
                <w:b/>
                <w:bCs/>
                <w:sz w:val="22"/>
                <w:szCs w:val="20"/>
              </w:rPr>
              <w:t>(No)</w:t>
            </w:r>
            <w:r>
              <w:rPr>
                <w:rFonts w:asciiTheme="minorHAnsi" w:hAnsiTheme="minorHAnsi" w:cstheme="minorHAnsi"/>
                <w:bCs/>
                <w:sz w:val="22"/>
                <w:szCs w:val="20"/>
              </w:rPr>
              <w:t xml:space="preserve">  o Non Applicabile </w:t>
            </w:r>
            <w:r>
              <w:rPr>
                <w:rFonts w:asciiTheme="minorHAnsi" w:hAnsiTheme="minorHAnsi" w:cstheme="minorHAnsi"/>
                <w:b/>
                <w:bCs/>
                <w:sz w:val="22"/>
                <w:szCs w:val="20"/>
              </w:rPr>
              <w:t>(NA)</w:t>
            </w:r>
            <w:r>
              <w:rPr>
                <w:rFonts w:asciiTheme="minorHAnsi" w:hAnsiTheme="minorHAnsi" w:cstheme="minorHAnsi"/>
                <w:bCs/>
                <w:sz w:val="22"/>
                <w:szCs w:val="20"/>
              </w:rPr>
              <w:t>.</w:t>
            </w:r>
          </w:p>
          <w:p w14:paraId="51AC954B" w14:textId="77777777" w:rsidR="009C515D" w:rsidRDefault="00344800">
            <w:pPr>
              <w:widowControl w:val="0"/>
              <w:rPr>
                <w:rFonts w:asciiTheme="minorHAnsi" w:hAnsiTheme="minorHAnsi" w:cstheme="minorHAnsi"/>
                <w:bCs/>
                <w:sz w:val="22"/>
                <w:szCs w:val="20"/>
              </w:rPr>
            </w:pPr>
            <w:r>
              <w:rPr>
                <w:rFonts w:asciiTheme="minorHAnsi" w:hAnsiTheme="minorHAnsi" w:cstheme="minorHAnsi"/>
                <w:bCs/>
                <w:sz w:val="22"/>
                <w:szCs w:val="20"/>
              </w:rPr>
              <w:t>Utilizzare il campo "Documentazione di riferimento" per riportare i documenti visionati a supporto del controllo.</w:t>
            </w:r>
          </w:p>
          <w:p w14:paraId="64E83383" w14:textId="77777777" w:rsidR="009C515D" w:rsidRDefault="00344800">
            <w:pPr>
              <w:widowControl w:val="0"/>
              <w:rPr>
                <w:rFonts w:asciiTheme="minorHAnsi" w:hAnsiTheme="minorHAnsi" w:cstheme="minorHAnsi"/>
                <w:bCs/>
                <w:sz w:val="22"/>
                <w:szCs w:val="20"/>
              </w:rPr>
            </w:pPr>
            <w:r>
              <w:rPr>
                <w:rFonts w:asciiTheme="minorHAnsi" w:hAnsiTheme="minorHAnsi" w:cstheme="minorHAnsi"/>
                <w:bCs/>
                <w:sz w:val="22"/>
                <w:szCs w:val="20"/>
              </w:rPr>
              <w:t>Nel caso un punto di controllo non sia applicabile nell'ambito della verifica effettuata, indicare sempre la motivazione nel campo "Commenti".</w:t>
            </w:r>
          </w:p>
          <w:p w14:paraId="3B0D1D8E" w14:textId="77777777" w:rsidR="009C515D" w:rsidRDefault="009C51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p>
        </w:tc>
      </w:tr>
    </w:tbl>
    <w:p w14:paraId="337A67AA" w14:textId="77777777" w:rsidR="009C515D" w:rsidRDefault="009C515D">
      <w:pPr>
        <w:spacing w:after="160" w:line="259" w:lineRule="auto"/>
        <w:rPr>
          <w:rFonts w:asciiTheme="minorHAnsi" w:hAnsiTheme="minorHAnsi" w:cstheme="minorHAnsi"/>
          <w:sz w:val="2"/>
        </w:rPr>
      </w:pPr>
    </w:p>
    <w:tbl>
      <w:tblPr>
        <w:tblStyle w:val="Grigliatabella"/>
        <w:tblpPr w:leftFromText="141" w:rightFromText="141" w:vertAnchor="text" w:tblpY="1"/>
        <w:tblOverlap w:val="never"/>
        <w:tblW w:w="5000" w:type="pct"/>
        <w:tblLayout w:type="fixed"/>
        <w:tblLook w:val="04A0" w:firstRow="1" w:lastRow="0" w:firstColumn="1" w:lastColumn="0" w:noHBand="0" w:noVBand="1"/>
      </w:tblPr>
      <w:tblGrid>
        <w:gridCol w:w="4202"/>
        <w:gridCol w:w="15"/>
        <w:gridCol w:w="1726"/>
        <w:gridCol w:w="2178"/>
        <w:gridCol w:w="9"/>
        <w:gridCol w:w="1874"/>
        <w:gridCol w:w="4499"/>
      </w:tblGrid>
      <w:tr w:rsidR="00F93171" w:rsidRPr="00F93171" w14:paraId="503559AD" w14:textId="77777777" w:rsidTr="00281AC1">
        <w:trPr>
          <w:cantSplit/>
          <w:trHeight w:val="1157"/>
          <w:tblHeader/>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79E7A126" w14:textId="77777777" w:rsidR="009C515D" w:rsidRPr="00F93171" w:rsidRDefault="00344800">
            <w:pPr>
              <w:pStyle w:val="Paragrafoelenco1"/>
              <w:widowControl w:val="0"/>
              <w:ind w:left="360"/>
              <w:jc w:val="center"/>
              <w:rPr>
                <w:rFonts w:asciiTheme="minorHAnsi" w:hAnsiTheme="minorHAnsi" w:cstheme="minorHAnsi"/>
                <w:b/>
                <w:bCs/>
                <w:sz w:val="22"/>
                <w:szCs w:val="20"/>
              </w:rPr>
            </w:pPr>
            <w:r w:rsidRPr="00F93171">
              <w:rPr>
                <w:rFonts w:asciiTheme="minorHAnsi" w:hAnsiTheme="minorHAnsi" w:cstheme="minorHAnsi"/>
                <w:b/>
                <w:bCs/>
                <w:sz w:val="22"/>
                <w:szCs w:val="20"/>
              </w:rPr>
              <w:t>Descrizione del controllo</w:t>
            </w:r>
          </w:p>
        </w:tc>
        <w:tc>
          <w:tcPr>
            <w:tcW w:w="595" w:type="pct"/>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461E2395" w14:textId="77777777" w:rsidR="009C515D" w:rsidRPr="00F93171" w:rsidRDefault="00344800">
            <w:pPr>
              <w:widowControl w:val="0"/>
              <w:jc w:val="center"/>
              <w:rPr>
                <w:rFonts w:asciiTheme="minorHAnsi" w:hAnsiTheme="minorHAnsi" w:cstheme="minorHAnsi"/>
                <w:b/>
                <w:bCs/>
                <w:i/>
                <w:iCs/>
                <w:sz w:val="22"/>
                <w:szCs w:val="20"/>
              </w:rPr>
            </w:pPr>
            <w:r w:rsidRPr="00F93171">
              <w:rPr>
                <w:rFonts w:asciiTheme="minorHAnsi" w:hAnsiTheme="minorHAnsi" w:cstheme="minorHAnsi"/>
                <w:b/>
                <w:bCs/>
                <w:i/>
                <w:iCs/>
                <w:sz w:val="22"/>
                <w:szCs w:val="20"/>
              </w:rPr>
              <w:t>Positivo (Si) Negativo (No)</w:t>
            </w:r>
          </w:p>
          <w:p w14:paraId="0D47D53D"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i/>
                <w:iCs/>
                <w:sz w:val="22"/>
                <w:szCs w:val="20"/>
              </w:rPr>
              <w:t>Non applicabile (NA)</w:t>
            </w: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17CC2AED"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i/>
                <w:iCs/>
                <w:sz w:val="22"/>
                <w:szCs w:val="20"/>
              </w:rPr>
              <w:t>Documentazione di riferimento per il controllo</w:t>
            </w:r>
          </w:p>
        </w:tc>
        <w:tc>
          <w:tcPr>
            <w:tcW w:w="646" w:type="pct"/>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0E978E8F"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i/>
                <w:iCs/>
                <w:sz w:val="22"/>
                <w:szCs w:val="20"/>
              </w:rPr>
              <w:t>Estremi della documentazione di riferimento</w:t>
            </w:r>
          </w:p>
        </w:tc>
        <w:tc>
          <w:tcPr>
            <w:tcW w:w="1551" w:type="pct"/>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6744A9DC" w14:textId="77777777" w:rsidR="009C515D" w:rsidRPr="00F93171" w:rsidRDefault="00344800">
            <w:pPr>
              <w:widowControl w:val="0"/>
              <w:jc w:val="center"/>
              <w:rPr>
                <w:rFonts w:asciiTheme="minorHAnsi" w:hAnsiTheme="minorHAnsi" w:cstheme="minorHAnsi"/>
                <w:sz w:val="22"/>
                <w:szCs w:val="20"/>
              </w:rPr>
            </w:pPr>
            <w:r w:rsidRPr="00F93171">
              <w:rPr>
                <w:rFonts w:asciiTheme="minorHAnsi" w:hAnsiTheme="minorHAnsi" w:cstheme="minorHAnsi"/>
                <w:b/>
                <w:bCs/>
                <w:sz w:val="22"/>
                <w:szCs w:val="20"/>
              </w:rPr>
              <w:t>Commenti</w:t>
            </w:r>
          </w:p>
        </w:tc>
      </w:tr>
      <w:tr w:rsidR="00F93171" w:rsidRPr="00F93171" w14:paraId="7D256D0B"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9BE2C3F"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FB44406" w14:textId="77777777" w:rsidR="009C515D" w:rsidRPr="00F93171" w:rsidRDefault="009C515D">
            <w:pPr>
              <w:pStyle w:val="Paragrafoelenco"/>
              <w:widowControl w:val="0"/>
              <w:spacing w:before="60" w:after="60"/>
              <w:ind w:left="176"/>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1A2A3E6" w14:textId="77777777" w:rsidR="009C515D" w:rsidRPr="00F93171" w:rsidRDefault="00344800">
            <w:pPr>
              <w:pStyle w:val="Paragrafoelenco"/>
              <w:widowControl w:val="0"/>
              <w:numPr>
                <w:ilvl w:val="0"/>
                <w:numId w:val="15"/>
              </w:numPr>
              <w:spacing w:before="60" w:after="60"/>
              <w:ind w:left="176" w:hanging="176"/>
              <w:rPr>
                <w:rFonts w:asciiTheme="minorHAnsi" w:hAnsiTheme="minorHAnsi" w:cstheme="minorHAnsi"/>
                <w:sz w:val="20"/>
                <w:szCs w:val="20"/>
              </w:rPr>
            </w:pPr>
            <w:r w:rsidRPr="00F93171">
              <w:rPr>
                <w:rFonts w:asciiTheme="minorHAnsi" w:hAnsiTheme="minorHAnsi" w:cstheme="minorHAnsi"/>
                <w:sz w:val="20"/>
                <w:szCs w:val="20"/>
              </w:rPr>
              <w:t>Lettera di trasmissione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7768300"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8C65AD"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7EA8227F"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D53EFA" w14:textId="0774FDEE"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A decorrere dal 18 ottobre 2018, le comunicazioni e gli scambi di informazioni nell’ambito delle procedure di cui al d.lgs. 50/2016 svolte dalle stazioni appaltanti sono eseguiti utilizzando mezzi di comunicazione </w:t>
            </w:r>
            <w:r w:rsidRPr="00F93171">
              <w:rPr>
                <w:rFonts w:asciiTheme="minorHAnsi" w:hAnsiTheme="minorHAnsi" w:cstheme="minorHAnsi"/>
                <w:sz w:val="20"/>
                <w:szCs w:val="20"/>
              </w:rPr>
              <w:lastRenderedPageBreak/>
              <w:t>elettronici (art. 40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DDB996"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F25953F" w14:textId="77777777" w:rsidR="009C515D" w:rsidRPr="00F93171" w:rsidRDefault="00344800">
            <w:pPr>
              <w:pStyle w:val="Paragrafoelenco1"/>
              <w:widowControl w:val="0"/>
              <w:numPr>
                <w:ilvl w:val="0"/>
                <w:numId w:val="17"/>
              </w:numPr>
              <w:ind w:left="159" w:hanging="159"/>
              <w:rPr>
                <w:rFonts w:asciiTheme="minorHAnsi" w:hAnsiTheme="minorHAnsi" w:cstheme="minorHAnsi"/>
                <w:sz w:val="20"/>
                <w:szCs w:val="20"/>
              </w:rPr>
            </w:pPr>
            <w:r w:rsidRPr="00F93171">
              <w:rPr>
                <w:rFonts w:asciiTheme="minorHAnsi" w:hAnsiTheme="minorHAnsi" w:cstheme="minorHAnsi"/>
                <w:sz w:val="20"/>
                <w:szCs w:val="20"/>
              </w:rPr>
              <w:t>Comunicazioni e scambi di informazioni utilizzando mezzi di comunicazione elettronici</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FDB5EFC"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D7E63B"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12DCB36D"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4063C4" w14:textId="26A171F2"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in cui non siano stati utilizzati mezzi di comunicazione elettronici nella procedura di presentazione dell’offerta, ricorrono le seguenti ipotesi di cui all’art. 52</w:t>
            </w:r>
            <w:r w:rsidR="000562E1" w:rsidRPr="00F93171">
              <w:rPr>
                <w:rFonts w:asciiTheme="minorHAnsi" w:hAnsiTheme="minorHAnsi" w:cstheme="minorHAnsi"/>
                <w:sz w:val="20"/>
                <w:szCs w:val="20"/>
              </w:rPr>
              <w:t xml:space="preserve"> del</w:t>
            </w:r>
            <w:r w:rsidRPr="00F93171">
              <w:rPr>
                <w:rFonts w:asciiTheme="minorHAnsi" w:hAnsiTheme="minorHAnsi" w:cstheme="minorHAnsi"/>
                <w:sz w:val="20"/>
                <w:szCs w:val="20"/>
              </w:rPr>
              <w:t xml:space="preserve"> d.lgs. 50/2016):</w:t>
            </w:r>
          </w:p>
          <w:p w14:paraId="284012F9"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a causa della natura specialistica dell'appalto, l'uso di mezzi di comunicazione elettronici richiederebbe specifici strumenti, dispositivi o formati di file che non sono in genere disponibili o non sono gestiti dai programmi comunemente disponibili;</w:t>
            </w:r>
          </w:p>
          <w:p w14:paraId="3D2499D9"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w:t>
            </w:r>
          </w:p>
          <w:p w14:paraId="402EE6EF"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c) l'utilizzo di mezzi di comunicazione elettronici richiede attrezzature specializzate per ufficio non comunemente disponibili alle stazioni appaltanti;</w:t>
            </w:r>
          </w:p>
          <w:p w14:paraId="625E3524"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d) i documenti di gara richiedono la presentazione di un modello fisico o in scala </w:t>
            </w:r>
            <w:r w:rsidRPr="00F93171">
              <w:rPr>
                <w:rFonts w:asciiTheme="minorHAnsi" w:hAnsiTheme="minorHAnsi" w:cstheme="minorHAnsi"/>
                <w:sz w:val="20"/>
                <w:szCs w:val="20"/>
              </w:rPr>
              <w:lastRenderedPageBreak/>
              <w:t>ridotta che non può essere trasmesso per mezzo di strumenti elettronici;</w:t>
            </w:r>
          </w:p>
          <w:p w14:paraId="53298982" w14:textId="77777777" w:rsidR="009C515D" w:rsidRPr="00F93171" w:rsidRDefault="00344800">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B8D1B7C"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646D63" w14:textId="77777777" w:rsidR="009C515D" w:rsidRPr="00F93171" w:rsidRDefault="00344800">
            <w:pPr>
              <w:pStyle w:val="Paragrafoelenco1"/>
              <w:widowControl w:val="0"/>
              <w:numPr>
                <w:ilvl w:val="0"/>
                <w:numId w:val="17"/>
              </w:numPr>
              <w:ind w:left="159" w:hanging="159"/>
              <w:rPr>
                <w:rFonts w:asciiTheme="minorHAnsi" w:hAnsiTheme="minorHAnsi" w:cstheme="minorHAnsi"/>
                <w:sz w:val="20"/>
                <w:szCs w:val="20"/>
              </w:rPr>
            </w:pPr>
            <w:r w:rsidRPr="00F93171">
              <w:rPr>
                <w:rFonts w:asciiTheme="minorHAnsi" w:hAnsiTheme="minorHAnsi" w:cstheme="minorHAnsi"/>
                <w:sz w:val="20"/>
                <w:szCs w:val="20"/>
              </w:rPr>
              <w:t>Motivazione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AC56D37"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FBD9BC"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265C2F50"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DC23EF" w14:textId="19F405FF"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L'oggetto del contratto da affidare è coerente con quanto previsto nel</w:t>
            </w:r>
            <w:r w:rsidR="0026495C" w:rsidRPr="00F93171">
              <w:rPr>
                <w:rFonts w:asciiTheme="minorHAnsi" w:hAnsiTheme="minorHAnsi" w:cstheme="minorHAnsi"/>
                <w:sz w:val="20"/>
                <w:szCs w:val="20"/>
              </w:rPr>
              <w:t xml:space="preserve"> </w:t>
            </w:r>
            <w:r w:rsidRPr="00F93171">
              <w:rPr>
                <w:rFonts w:asciiTheme="minorHAnsi" w:hAnsiTheme="minorHAnsi" w:cstheme="minorHAnsi"/>
                <w:sz w:val="20"/>
                <w:szCs w:val="20"/>
              </w:rPr>
              <w:t>Progetto</w:t>
            </w:r>
            <w:r w:rsidR="0026495C" w:rsidRPr="00F93171">
              <w:rPr>
                <w:rFonts w:asciiTheme="minorHAnsi" w:hAnsiTheme="minorHAnsi" w:cstheme="minorHAnsi"/>
                <w:sz w:val="20"/>
                <w:szCs w:val="20"/>
              </w:rPr>
              <w:t xml:space="preserve">/scheda di Progetto </w:t>
            </w:r>
            <w:r w:rsidRPr="00F93171">
              <w:rPr>
                <w:rFonts w:asciiTheme="minorHAnsi" w:hAnsiTheme="minorHAnsi" w:cstheme="minorHAnsi"/>
                <w:sz w:val="20"/>
                <w:szCs w:val="20"/>
              </w:rPr>
              <w:t>approvato?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5B4F4F"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FE481E" w14:textId="5CC31295" w:rsidR="009C515D" w:rsidRPr="00F93171" w:rsidRDefault="00B102AA">
            <w:pPr>
              <w:pStyle w:val="Paragrafoelenco1"/>
              <w:widowControl w:val="0"/>
              <w:numPr>
                <w:ilvl w:val="0"/>
                <w:numId w:val="90"/>
              </w:numPr>
              <w:ind w:left="159" w:hanging="159"/>
              <w:rPr>
                <w:rFonts w:asciiTheme="minorHAnsi" w:hAnsiTheme="minorHAnsi" w:cstheme="minorHAnsi"/>
                <w:sz w:val="20"/>
                <w:szCs w:val="20"/>
              </w:rPr>
            </w:pPr>
            <w:r w:rsidRPr="00F93171">
              <w:rPr>
                <w:rFonts w:asciiTheme="minorHAnsi" w:hAnsiTheme="minorHAnsi" w:cstheme="minorHAnsi"/>
                <w:sz w:val="20"/>
                <w:szCs w:val="20"/>
              </w:rPr>
              <w:t>Progetto/s</w:t>
            </w:r>
            <w:r w:rsidR="0026495C" w:rsidRPr="00F93171">
              <w:rPr>
                <w:rFonts w:asciiTheme="minorHAnsi" w:hAnsiTheme="minorHAnsi" w:cstheme="minorHAnsi"/>
                <w:sz w:val="20"/>
                <w:szCs w:val="20"/>
              </w:rPr>
              <w:t xml:space="preserve">cheda di </w:t>
            </w:r>
            <w:r w:rsidR="00344800" w:rsidRPr="00F93171">
              <w:rPr>
                <w:rFonts w:asciiTheme="minorHAnsi" w:hAnsiTheme="minorHAnsi" w:cstheme="minorHAnsi"/>
                <w:sz w:val="20"/>
                <w:szCs w:val="20"/>
              </w:rPr>
              <w:t>Progetto</w:t>
            </w:r>
          </w:p>
          <w:p w14:paraId="26216624" w14:textId="77777777" w:rsidR="009C515D" w:rsidRPr="00F93171" w:rsidRDefault="00344800">
            <w:pPr>
              <w:pStyle w:val="Paragrafoelenco1"/>
              <w:widowControl w:val="0"/>
              <w:numPr>
                <w:ilvl w:val="0"/>
                <w:numId w:val="91"/>
              </w:numPr>
              <w:ind w:left="159" w:hanging="159"/>
              <w:rPr>
                <w:rFonts w:asciiTheme="minorHAnsi" w:hAnsiTheme="minorHAnsi" w:cstheme="minorHAnsi"/>
                <w:sz w:val="20"/>
                <w:szCs w:val="20"/>
              </w:rPr>
            </w:pPr>
            <w:r w:rsidRPr="00F93171">
              <w:rPr>
                <w:rFonts w:asciiTheme="minorHAnsi" w:hAnsiTheme="minorHAnsi" w:cstheme="minorHAnsi"/>
                <w:sz w:val="20"/>
                <w:szCs w:val="20"/>
              </w:rPr>
              <w:t>Contratto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58323E"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48C5315"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44814F49"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19D724" w14:textId="5003E6F0" w:rsidR="000562E1" w:rsidRPr="00F93171" w:rsidRDefault="000562E1">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È stata rilevata la congruità dei prezzi al fine di individuare il prezzo posto a base di gara?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05F3E0B" w14:textId="77777777" w:rsidR="000562E1" w:rsidRPr="00F93171" w:rsidRDefault="000562E1">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73E126" w14:textId="77777777" w:rsidR="000562E1" w:rsidRPr="00F93171" w:rsidRDefault="000562E1">
            <w:pPr>
              <w:pStyle w:val="Paragrafoelenco1"/>
              <w:widowControl w:val="0"/>
              <w:numPr>
                <w:ilvl w:val="0"/>
                <w:numId w:val="90"/>
              </w:numPr>
              <w:ind w:left="159" w:hanging="159"/>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0DC0E27" w14:textId="614E7DCB" w:rsidR="000562E1" w:rsidRPr="00F93171" w:rsidRDefault="000562E1">
            <w:pPr>
              <w:pStyle w:val="Paragrafoelenco1"/>
              <w:widowControl w:val="0"/>
              <w:numPr>
                <w:ilvl w:val="0"/>
                <w:numId w:val="90"/>
              </w:numPr>
              <w:ind w:left="159" w:hanging="159"/>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517C60F" w14:textId="77777777" w:rsidR="000562E1" w:rsidRPr="00F93171" w:rsidRDefault="000562E1">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1609C4" w14:textId="77777777" w:rsidR="000562E1" w:rsidRPr="00F93171" w:rsidRDefault="000562E1">
            <w:pPr>
              <w:widowControl w:val="0"/>
              <w:spacing w:before="60" w:after="60"/>
              <w:rPr>
                <w:rFonts w:asciiTheme="minorHAnsi" w:hAnsiTheme="minorHAnsi" w:cstheme="minorHAnsi"/>
                <w:i/>
                <w:sz w:val="20"/>
                <w:szCs w:val="20"/>
              </w:rPr>
            </w:pPr>
          </w:p>
        </w:tc>
      </w:tr>
      <w:tr w:rsidR="00F93171" w:rsidRPr="00F93171" w14:paraId="21FFBC10"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8FCC01" w14:textId="294F7B8E"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Il prezzo posto a base d’asta (comprensivo di IVA) del contratto oggetto di controllo risulta conforme a quanto determinato nel budget finanziario di </w:t>
            </w:r>
            <w:r w:rsidR="00B102AA" w:rsidRPr="00F93171">
              <w:rPr>
                <w:rFonts w:asciiTheme="minorHAnsi" w:hAnsiTheme="minorHAnsi" w:cstheme="minorHAnsi"/>
                <w:sz w:val="20"/>
                <w:szCs w:val="20"/>
              </w:rPr>
              <w:t>P</w:t>
            </w:r>
            <w:r w:rsidRPr="00F93171">
              <w:rPr>
                <w:rFonts w:asciiTheme="minorHAnsi" w:hAnsiTheme="minorHAnsi" w:cstheme="minorHAnsi"/>
                <w:sz w:val="20"/>
                <w:szCs w:val="20"/>
              </w:rPr>
              <w:t>rogetto</w:t>
            </w:r>
            <w:r w:rsidR="00B102AA" w:rsidRPr="00F93171">
              <w:rPr>
                <w:rFonts w:asciiTheme="minorHAnsi" w:hAnsiTheme="minorHAnsi" w:cstheme="minorHAnsi"/>
                <w:sz w:val="20"/>
                <w:szCs w:val="20"/>
              </w:rPr>
              <w:t>/scheda di Progetto</w:t>
            </w:r>
            <w:r w:rsidRPr="00F93171">
              <w:rPr>
                <w:rFonts w:asciiTheme="minorHAnsi" w:hAnsiTheme="minorHAnsi" w:cstheme="minorHAnsi"/>
                <w:sz w:val="20"/>
                <w:szCs w:val="20"/>
              </w:rPr>
              <w:t>?</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922830"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E1CB3DE" w14:textId="33247019" w:rsidR="009C515D" w:rsidRPr="00F93171" w:rsidRDefault="00B102AA">
            <w:pPr>
              <w:pStyle w:val="Paragrafoelenco1"/>
              <w:widowControl w:val="0"/>
              <w:numPr>
                <w:ilvl w:val="0"/>
                <w:numId w:val="92"/>
              </w:numPr>
              <w:ind w:left="159" w:hanging="159"/>
              <w:rPr>
                <w:rFonts w:asciiTheme="minorHAnsi" w:hAnsiTheme="minorHAnsi" w:cstheme="minorHAnsi"/>
                <w:sz w:val="20"/>
                <w:szCs w:val="20"/>
              </w:rPr>
            </w:pPr>
            <w:r w:rsidRPr="00F93171">
              <w:rPr>
                <w:rFonts w:asciiTheme="minorHAnsi" w:hAnsiTheme="minorHAnsi" w:cstheme="minorHAnsi"/>
                <w:sz w:val="20"/>
                <w:szCs w:val="20"/>
              </w:rPr>
              <w:t>Progetto/s</w:t>
            </w:r>
            <w:r w:rsidR="0026495C" w:rsidRPr="00F93171">
              <w:rPr>
                <w:rFonts w:asciiTheme="minorHAnsi" w:hAnsiTheme="minorHAnsi" w:cstheme="minorHAnsi"/>
                <w:sz w:val="20"/>
                <w:szCs w:val="20"/>
              </w:rPr>
              <w:t xml:space="preserve">cheda di </w:t>
            </w:r>
            <w:r w:rsidR="00344800" w:rsidRPr="00F93171">
              <w:rPr>
                <w:rFonts w:asciiTheme="minorHAnsi" w:hAnsiTheme="minorHAnsi" w:cstheme="minorHAnsi"/>
                <w:sz w:val="20"/>
                <w:szCs w:val="20"/>
              </w:rPr>
              <w:t>Progetto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2D4435"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9E8923"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303C905E"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DE7C10"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La spesa relativa all’oggetto del contratto da affidare rientra tra le tipologie ammissibili secondo la normativa comunitaria e nazionale?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4A723D"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0D74E3" w14:textId="77777777" w:rsidR="009C515D" w:rsidRPr="00F93171" w:rsidRDefault="00344800">
            <w:pPr>
              <w:pStyle w:val="Paragrafoelenco1"/>
              <w:widowControl w:val="0"/>
              <w:numPr>
                <w:ilvl w:val="0"/>
                <w:numId w:val="93"/>
              </w:numPr>
              <w:ind w:left="159" w:hanging="159"/>
              <w:rPr>
                <w:rFonts w:asciiTheme="minorHAnsi" w:hAnsiTheme="minorHAnsi" w:cstheme="minorHAnsi"/>
                <w:sz w:val="20"/>
                <w:szCs w:val="20"/>
              </w:rPr>
            </w:pPr>
            <w:r w:rsidRPr="00F93171">
              <w:rPr>
                <w:rFonts w:asciiTheme="minorHAnsi" w:hAnsiTheme="minorHAnsi" w:cstheme="minorHAnsi"/>
                <w:sz w:val="20"/>
                <w:szCs w:val="20"/>
              </w:rPr>
              <w:t>Contratto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4A0382"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47539F0"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75F585A9"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7B3A5F"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in cui l’attuazione del progetto di riferimento si realizzi attraverso l’affidamento di più contratti, l’importo complessivo degli stessi (incluso il contratto oggetto di controllo) rientra nel limite dell’importo ammesso a finanziamento con Decreto dell’Autorità Responsabile?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87B0847" w14:textId="77777777" w:rsidR="009C515D" w:rsidRPr="00F93171" w:rsidRDefault="009C515D">
            <w:pPr>
              <w:widowControl w:val="0"/>
              <w:jc w:val="center"/>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F98DB9" w14:textId="77777777" w:rsidR="009C515D" w:rsidRPr="00F93171" w:rsidRDefault="00344800">
            <w:pPr>
              <w:pStyle w:val="Paragrafoelenco1"/>
              <w:widowControl w:val="0"/>
              <w:numPr>
                <w:ilvl w:val="0"/>
                <w:numId w:val="94"/>
              </w:numPr>
              <w:ind w:left="159" w:hanging="159"/>
              <w:rPr>
                <w:rFonts w:asciiTheme="minorHAnsi" w:hAnsiTheme="minorHAnsi" w:cstheme="minorHAnsi"/>
                <w:sz w:val="20"/>
                <w:szCs w:val="20"/>
              </w:rPr>
            </w:pPr>
            <w:r w:rsidRPr="00F93171">
              <w:rPr>
                <w:rFonts w:asciiTheme="minorHAnsi" w:hAnsiTheme="minorHAnsi" w:cstheme="minorHAnsi"/>
                <w:sz w:val="20"/>
                <w:szCs w:val="20"/>
              </w:rPr>
              <w:t>Contratti</w:t>
            </w:r>
          </w:p>
          <w:p w14:paraId="5ABEA47C" w14:textId="77777777" w:rsidR="009C515D" w:rsidRPr="00F93171" w:rsidRDefault="00344800">
            <w:pPr>
              <w:pStyle w:val="Paragrafoelenco1"/>
              <w:widowControl w:val="0"/>
              <w:numPr>
                <w:ilvl w:val="0"/>
                <w:numId w:val="95"/>
              </w:numPr>
              <w:ind w:left="159" w:hanging="159"/>
              <w:rPr>
                <w:rFonts w:asciiTheme="minorHAnsi" w:hAnsiTheme="minorHAnsi" w:cstheme="minorHAnsi"/>
                <w:sz w:val="20"/>
                <w:szCs w:val="20"/>
              </w:rPr>
            </w:pPr>
            <w:r w:rsidRPr="00F93171">
              <w:rPr>
                <w:rFonts w:asciiTheme="minorHAnsi" w:hAnsiTheme="minorHAnsi" w:cstheme="minorHAnsi"/>
                <w:sz w:val="20"/>
                <w:szCs w:val="20"/>
              </w:rPr>
              <w:t>Decreto di ammissione al finanziamento</w:t>
            </w:r>
          </w:p>
          <w:p w14:paraId="5EB8FE50" w14:textId="77777777" w:rsidR="009C515D" w:rsidRPr="00F93171" w:rsidRDefault="00344800">
            <w:pPr>
              <w:pStyle w:val="Paragrafoelenco1"/>
              <w:widowControl w:val="0"/>
              <w:numPr>
                <w:ilvl w:val="0"/>
                <w:numId w:val="96"/>
              </w:numPr>
              <w:ind w:left="159" w:hanging="159"/>
              <w:rPr>
                <w:rFonts w:asciiTheme="minorHAnsi" w:hAnsiTheme="minorHAnsi" w:cstheme="minorHAnsi"/>
                <w:sz w:val="20"/>
                <w:szCs w:val="20"/>
              </w:rPr>
            </w:pPr>
            <w:r w:rsidRPr="00F93171">
              <w:rPr>
                <w:rFonts w:asciiTheme="minorHAnsi" w:hAnsiTheme="minorHAnsi" w:cstheme="minorHAnsi"/>
                <w:sz w:val="20"/>
                <w:szCs w:val="20"/>
              </w:rPr>
              <w:t>Convenzione di Sovvenzione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A013806"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CF2CC7"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1F0E7B42" w14:textId="77777777" w:rsidTr="00281AC1">
        <w:trPr>
          <w:trHeight w:val="76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15AD83" w14:textId="77777777" w:rsidR="009C515D" w:rsidRPr="00F93171" w:rsidRDefault="00344800">
            <w:pPr>
              <w:pStyle w:val="Paragrafoelenco1"/>
              <w:widowControl w:val="0"/>
              <w:numPr>
                <w:ilvl w:val="0"/>
                <w:numId w:val="14"/>
              </w:numPr>
              <w:spacing w:before="120" w:after="60" w:line="276" w:lineRule="auto"/>
              <w:jc w:val="both"/>
              <w:rPr>
                <w:rFonts w:asciiTheme="minorHAnsi" w:hAnsiTheme="minorHAnsi" w:cstheme="minorHAnsi"/>
                <w:sz w:val="20"/>
                <w:szCs w:val="20"/>
              </w:rPr>
            </w:pPr>
            <w:r w:rsidRPr="00F93171">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AE6404" w14:textId="77777777" w:rsidR="009C515D" w:rsidRPr="00F93171" w:rsidRDefault="009C515D">
            <w:pPr>
              <w:pStyle w:val="Paragrafoelenco"/>
              <w:widowControl w:val="0"/>
              <w:spacing w:before="60" w:after="60"/>
              <w:ind w:left="176"/>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3FB6BC" w14:textId="77777777" w:rsidR="009C515D" w:rsidRPr="00F93171" w:rsidRDefault="00344800">
            <w:pPr>
              <w:pStyle w:val="Paragrafoelenco"/>
              <w:widowControl w:val="0"/>
              <w:numPr>
                <w:ilvl w:val="0"/>
                <w:numId w:val="15"/>
              </w:numPr>
              <w:spacing w:before="60" w:after="60"/>
              <w:ind w:left="176" w:hanging="176"/>
              <w:rPr>
                <w:rFonts w:asciiTheme="minorHAnsi" w:hAnsiTheme="minorHAnsi" w:cstheme="minorHAnsi"/>
                <w:sz w:val="20"/>
                <w:szCs w:val="20"/>
              </w:rPr>
            </w:pPr>
            <w:r w:rsidRPr="00F93171">
              <w:rPr>
                <w:rFonts w:asciiTheme="minorHAnsi" w:hAnsiTheme="minorHAnsi" w:cstheme="minorHAnsi"/>
                <w:sz w:val="20"/>
                <w:szCs w:val="20"/>
              </w:rPr>
              <w:t>Iscrizione all’Anagrafe unica delle Stazioni Appaltanti</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D52167F" w14:textId="77777777" w:rsidR="009C515D" w:rsidRPr="00F93171" w:rsidRDefault="009C515D">
            <w:pPr>
              <w:widowControl w:val="0"/>
              <w:spacing w:before="60" w:after="6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135FBEC" w14:textId="77777777" w:rsidR="009C515D" w:rsidRPr="00F93171" w:rsidRDefault="009C515D">
            <w:pPr>
              <w:widowControl w:val="0"/>
              <w:spacing w:before="60" w:after="60"/>
              <w:rPr>
                <w:rFonts w:asciiTheme="minorHAnsi" w:hAnsiTheme="minorHAnsi" w:cstheme="minorHAnsi"/>
                <w:i/>
                <w:sz w:val="20"/>
                <w:szCs w:val="20"/>
              </w:rPr>
            </w:pPr>
          </w:p>
        </w:tc>
      </w:tr>
      <w:tr w:rsidR="00F93171" w:rsidRPr="00F93171" w14:paraId="1F9725AB"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9B4362"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procedure segretate, il decreto di secretazione è stato adottato:</w:t>
            </w:r>
          </w:p>
          <w:p w14:paraId="2474C71E" w14:textId="77777777" w:rsidR="009C515D" w:rsidRPr="00F93171" w:rsidRDefault="00344800">
            <w:pPr>
              <w:pStyle w:val="Paragrafoelenco1"/>
              <w:widowControl w:val="0"/>
              <w:numPr>
                <w:ilvl w:val="0"/>
                <w:numId w:val="7"/>
              </w:numPr>
              <w:tabs>
                <w:tab w:val="left" w:pos="885"/>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dal ministro;</w:t>
            </w:r>
          </w:p>
          <w:p w14:paraId="2F078C70" w14:textId="77777777" w:rsidR="009C515D" w:rsidRPr="00F93171" w:rsidRDefault="00344800">
            <w:pPr>
              <w:pStyle w:val="Paragrafoelenco1"/>
              <w:widowControl w:val="0"/>
              <w:spacing w:before="120" w:line="276" w:lineRule="auto"/>
              <w:ind w:left="885"/>
              <w:jc w:val="both"/>
              <w:rPr>
                <w:rFonts w:asciiTheme="minorHAnsi" w:hAnsiTheme="minorHAnsi" w:cstheme="minorHAnsi"/>
                <w:sz w:val="20"/>
                <w:szCs w:val="20"/>
              </w:rPr>
            </w:pPr>
            <w:r w:rsidRPr="00F93171">
              <w:rPr>
                <w:rFonts w:asciiTheme="minorHAnsi" w:hAnsiTheme="minorHAnsi" w:cstheme="minorHAnsi"/>
                <w:sz w:val="20"/>
                <w:szCs w:val="20"/>
              </w:rPr>
              <w:t>oppure</w:t>
            </w:r>
          </w:p>
          <w:p w14:paraId="4FA3638D" w14:textId="77777777" w:rsidR="009C515D" w:rsidRPr="00F93171" w:rsidRDefault="00344800">
            <w:pPr>
              <w:pStyle w:val="Paragrafoelenco1"/>
              <w:widowControl w:val="0"/>
              <w:numPr>
                <w:ilvl w:val="0"/>
                <w:numId w:val="7"/>
              </w:numPr>
              <w:tabs>
                <w:tab w:val="left" w:pos="885"/>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dal dirigente generale ai sensi dell’art. 8 comma 10 del D.L. 78/2010?</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A2F0146"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50A73C" w14:textId="77777777" w:rsidR="009C515D" w:rsidRPr="00F93171" w:rsidRDefault="00344800">
            <w:pPr>
              <w:pStyle w:val="Paragrafoelenco1"/>
              <w:widowControl w:val="0"/>
              <w:numPr>
                <w:ilvl w:val="0"/>
                <w:numId w:val="97"/>
              </w:numPr>
              <w:ind w:left="176" w:hanging="176"/>
              <w:rPr>
                <w:rFonts w:asciiTheme="minorHAnsi" w:hAnsiTheme="minorHAnsi" w:cstheme="minorHAnsi"/>
                <w:sz w:val="20"/>
                <w:szCs w:val="20"/>
              </w:rPr>
            </w:pPr>
            <w:r w:rsidRPr="00F93171">
              <w:rPr>
                <w:rFonts w:asciiTheme="minorHAnsi" w:hAnsiTheme="minorHAnsi" w:cstheme="minorHAnsi"/>
                <w:sz w:val="20"/>
                <w:szCs w:val="20"/>
              </w:rPr>
              <w:t>Decreto di segretazione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92C633E"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E80F13" w14:textId="77777777" w:rsidR="009C515D" w:rsidRPr="00F93171" w:rsidRDefault="009C515D">
            <w:pPr>
              <w:widowControl w:val="0"/>
              <w:rPr>
                <w:rFonts w:asciiTheme="minorHAnsi" w:hAnsiTheme="minorHAnsi" w:cstheme="minorHAnsi"/>
                <w:i/>
                <w:sz w:val="20"/>
                <w:szCs w:val="20"/>
              </w:rPr>
            </w:pPr>
          </w:p>
        </w:tc>
      </w:tr>
      <w:tr w:rsidR="00F93171" w:rsidRPr="00F93171" w14:paraId="5CA2EB1E"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8CDBD4"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In caso di procedure segretate, il decreto di secretazione è stato adottato sulla base di una motivazione congrua e secondo quanto previsto nell’art. 162 del D. Lgs. n.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ADA0B2A"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9EB181D" w14:textId="77777777" w:rsidR="009C515D" w:rsidRPr="00F93171" w:rsidRDefault="00344800">
            <w:pPr>
              <w:pStyle w:val="Paragrafoelenco1"/>
              <w:widowControl w:val="0"/>
              <w:numPr>
                <w:ilvl w:val="0"/>
                <w:numId w:val="98"/>
              </w:numPr>
              <w:ind w:left="176" w:hanging="176"/>
              <w:rPr>
                <w:rFonts w:asciiTheme="minorHAnsi" w:hAnsiTheme="minorHAnsi" w:cstheme="minorHAnsi"/>
                <w:sz w:val="20"/>
                <w:szCs w:val="20"/>
              </w:rPr>
            </w:pPr>
            <w:r w:rsidRPr="00F93171">
              <w:rPr>
                <w:rFonts w:asciiTheme="minorHAnsi" w:hAnsiTheme="minorHAnsi" w:cstheme="minorHAnsi"/>
                <w:sz w:val="20"/>
                <w:szCs w:val="20"/>
              </w:rPr>
              <w:t>Decreto di segretazione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08B973"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BF2AFF"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18E157A6" w14:textId="77777777" w:rsidR="009C515D" w:rsidRPr="00F93171" w:rsidRDefault="00344800">
            <w:pPr>
              <w:widowControl w:val="0"/>
              <w:rPr>
                <w:rFonts w:asciiTheme="minorHAnsi" w:hAnsiTheme="minorHAnsi" w:cstheme="minorHAnsi"/>
                <w:i/>
                <w:sz w:val="20"/>
                <w:szCs w:val="20"/>
              </w:rPr>
            </w:pP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7EC3B12"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Deve pertanto permettere la ricostruzione dell’iter logico-giuridico che ha presieduto e condotto al provvedimento medesimo.</w:t>
            </w:r>
          </w:p>
        </w:tc>
      </w:tr>
      <w:tr w:rsidR="00F93171" w:rsidRPr="00F93171" w14:paraId="094D40A6"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122C5F9"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La determina/decreto a contrarre contiene le seguenti informazioni?</w:t>
            </w:r>
          </w:p>
          <w:p w14:paraId="5E11C6C2" w14:textId="6943BA2B"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disposizioni ai sensi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6B02F07E"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elementi essenziali del contratto, prezzo</w:t>
            </w:r>
            <w:r w:rsidRPr="00F93171">
              <w:rPr>
                <w:rStyle w:val="Richiamoallanotadichiusura"/>
                <w:rFonts w:asciiTheme="minorHAnsi" w:hAnsiTheme="minorHAnsi" w:cstheme="minorHAnsi"/>
                <w:sz w:val="20"/>
                <w:szCs w:val="20"/>
              </w:rPr>
              <w:endnoteReference w:id="2"/>
            </w:r>
            <w:r w:rsidRPr="00F93171">
              <w:rPr>
                <w:rFonts w:asciiTheme="minorHAnsi" w:hAnsiTheme="minorHAnsi" w:cstheme="minorHAnsi"/>
                <w:sz w:val="20"/>
                <w:szCs w:val="20"/>
              </w:rPr>
              <w:t>, oggetto e forma;</w:t>
            </w:r>
          </w:p>
          <w:p w14:paraId="6AD100D1" w14:textId="3200B6F5"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tipologia di procedura di gara</w:t>
            </w:r>
            <w:r w:rsidR="006C06E7" w:rsidRPr="00F93171">
              <w:rPr>
                <w:rFonts w:asciiTheme="minorHAnsi" w:hAnsiTheme="minorHAnsi" w:cstheme="minorHAnsi"/>
                <w:sz w:val="20"/>
                <w:szCs w:val="20"/>
              </w:rPr>
              <w:t>;</w:t>
            </w:r>
          </w:p>
          <w:p w14:paraId="6F193341"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criteri di selezione degli operatori economici (eventuale iscrizione a registri professionali, economici e/o tecnici);</w:t>
            </w:r>
          </w:p>
          <w:p w14:paraId="34D04305"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 xml:space="preserve">adeguata motivazione, ai sensi dell’art. 63 comma 1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 del ricorso alla procedura negoziata e degli esiti </w:t>
            </w:r>
            <w:r w:rsidRPr="00F93171">
              <w:rPr>
                <w:rFonts w:asciiTheme="minorHAnsi" w:hAnsiTheme="minorHAnsi" w:cstheme="minorHAnsi"/>
                <w:sz w:val="20"/>
                <w:szCs w:val="20"/>
              </w:rPr>
              <w:lastRenderedPageBreak/>
              <w:t>dell’istruttoria/indagine di mercato;</w:t>
            </w:r>
          </w:p>
          <w:p w14:paraId="34A7DAC7"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criteri di aggiudicazione delle offerte;</w:t>
            </w:r>
          </w:p>
          <w:p w14:paraId="2680D478" w14:textId="77777777" w:rsidR="009C515D" w:rsidRPr="00F93171" w:rsidRDefault="00344800">
            <w:pPr>
              <w:pStyle w:val="Paragrafoelenco1"/>
              <w:widowControl w:val="0"/>
              <w:numPr>
                <w:ilvl w:val="0"/>
                <w:numId w:val="8"/>
              </w:numPr>
              <w:tabs>
                <w:tab w:val="left" w:pos="743"/>
              </w:tabs>
              <w:spacing w:before="120" w:line="276" w:lineRule="auto"/>
              <w:ind w:left="511" w:hanging="284"/>
              <w:jc w:val="both"/>
              <w:rPr>
                <w:rFonts w:asciiTheme="minorHAnsi" w:hAnsiTheme="minorHAnsi" w:cstheme="minorHAnsi"/>
                <w:sz w:val="20"/>
                <w:szCs w:val="20"/>
              </w:rPr>
            </w:pPr>
            <w:r w:rsidRPr="00F93171">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63C0B5" w14:textId="77777777" w:rsidR="009C515D" w:rsidRPr="00F93171" w:rsidRDefault="009C515D">
            <w:pPr>
              <w:widowControl w:val="0"/>
              <w:tabs>
                <w:tab w:val="left" w:pos="478"/>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E4B3AD" w14:textId="77777777" w:rsidR="009C515D" w:rsidRPr="00F93171" w:rsidRDefault="00344800">
            <w:pPr>
              <w:pStyle w:val="Paragrafoelenco1"/>
              <w:widowControl w:val="0"/>
              <w:numPr>
                <w:ilvl w:val="0"/>
                <w:numId w:val="99"/>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8CDB81B" w14:textId="77777777" w:rsidR="009C515D" w:rsidRPr="00F93171" w:rsidRDefault="00344800">
            <w:pPr>
              <w:pStyle w:val="Paragrafoelenco1"/>
              <w:widowControl w:val="0"/>
              <w:numPr>
                <w:ilvl w:val="0"/>
                <w:numId w:val="100"/>
              </w:numPr>
              <w:ind w:left="176" w:hanging="176"/>
              <w:rPr>
                <w:rFonts w:asciiTheme="minorHAnsi" w:hAnsiTheme="minorHAnsi" w:cstheme="minorHAnsi"/>
                <w:sz w:val="20"/>
                <w:szCs w:val="20"/>
              </w:rPr>
            </w:pPr>
            <w:r w:rsidRPr="00F93171">
              <w:rPr>
                <w:rFonts w:asciiTheme="minorHAnsi" w:hAnsiTheme="minorHAnsi" w:cstheme="minorHAnsi"/>
                <w:sz w:val="20"/>
                <w:szCs w:val="20"/>
              </w:rPr>
              <w:t>Decreto di segretazione</w:t>
            </w:r>
          </w:p>
          <w:p w14:paraId="171CCFDC" w14:textId="77777777" w:rsidR="009C515D" w:rsidRPr="00F93171" w:rsidRDefault="00344800">
            <w:pPr>
              <w:pStyle w:val="Paragrafoelenco1"/>
              <w:widowControl w:val="0"/>
              <w:numPr>
                <w:ilvl w:val="0"/>
                <w:numId w:val="101"/>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5EDB8D"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1985A5"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Sulla lett. a) il riferimento normativo è</w:t>
            </w:r>
          </w:p>
          <w:p w14:paraId="7728C11D"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l’art. 162, comma 4 D.lgs. 50/2016.</w:t>
            </w:r>
          </w:p>
          <w:p w14:paraId="71855BE2" w14:textId="77777777" w:rsidR="009C515D" w:rsidRPr="00F93171" w:rsidRDefault="009C515D">
            <w:pPr>
              <w:widowControl w:val="0"/>
              <w:rPr>
                <w:rFonts w:asciiTheme="minorHAnsi" w:hAnsiTheme="minorHAnsi" w:cstheme="minorHAnsi"/>
                <w:i/>
                <w:sz w:val="20"/>
                <w:szCs w:val="20"/>
              </w:rPr>
            </w:pPr>
          </w:p>
          <w:p w14:paraId="2422F21A" w14:textId="77777777" w:rsidR="009C515D" w:rsidRPr="00F93171" w:rsidRDefault="00344800">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Per la lettera g) il riferimento normativo è l’art. 83, commi 4 e 5 del </w:t>
            </w:r>
            <w:proofErr w:type="spellStart"/>
            <w:r w:rsidRPr="00F93171">
              <w:rPr>
                <w:rFonts w:asciiTheme="minorHAnsi" w:hAnsiTheme="minorHAnsi" w:cstheme="minorHAnsi"/>
                <w:i/>
                <w:sz w:val="20"/>
                <w:szCs w:val="20"/>
              </w:rPr>
              <w:t>D.Lgs.</w:t>
            </w:r>
            <w:proofErr w:type="spellEnd"/>
            <w:r w:rsidRPr="00F93171">
              <w:rPr>
                <w:rFonts w:asciiTheme="minorHAnsi" w:hAnsiTheme="minorHAnsi" w:cstheme="minorHAnsi"/>
                <w:i/>
                <w:sz w:val="20"/>
                <w:szCs w:val="20"/>
              </w:rPr>
              <w:t xml:space="preserve"> 50/2016 per cui ove la stazione appaltante richieda un fatturato minimo annuo deve indicare le ragioni </w:t>
            </w:r>
            <w:r w:rsidRPr="00F93171">
              <w:rPr>
                <w:rFonts w:asciiTheme="minorHAnsi" w:hAnsiTheme="minorHAnsi" w:cstheme="minorHAnsi"/>
                <w:i/>
                <w:sz w:val="20"/>
                <w:szCs w:val="20"/>
                <w:u w:val="single"/>
              </w:rPr>
              <w:t>nei documenti di gara</w:t>
            </w:r>
            <w:r w:rsidRPr="00F93171">
              <w:rPr>
                <w:rFonts w:asciiTheme="minorHAnsi" w:hAnsiTheme="minorHAnsi" w:cstheme="minorHAnsi"/>
                <w:i/>
                <w:sz w:val="20"/>
                <w:szCs w:val="20"/>
              </w:rPr>
              <w:t xml:space="preserve">. </w:t>
            </w:r>
            <w:proofErr w:type="gramStart"/>
            <w:r w:rsidRPr="00F93171">
              <w:rPr>
                <w:rFonts w:asciiTheme="minorHAnsi" w:hAnsiTheme="minorHAnsi" w:cstheme="minorHAnsi"/>
                <w:i/>
                <w:sz w:val="20"/>
                <w:szCs w:val="20"/>
              </w:rPr>
              <w:t>Pertanto</w:t>
            </w:r>
            <w:proofErr w:type="gramEnd"/>
            <w:r w:rsidRPr="00F93171">
              <w:rPr>
                <w:rFonts w:asciiTheme="minorHAnsi" w:hAnsiTheme="minorHAnsi" w:cstheme="minorHAnsi"/>
                <w:i/>
                <w:sz w:val="20"/>
                <w:szCs w:val="20"/>
              </w:rPr>
              <w:t xml:space="preserve"> tale motivazione si può trovare sia nella determina che nella lex specialis di gara.</w:t>
            </w:r>
          </w:p>
          <w:p w14:paraId="6BAE92CE" w14:textId="77777777" w:rsidR="009C515D" w:rsidRPr="00F93171" w:rsidRDefault="009C515D">
            <w:pPr>
              <w:widowControl w:val="0"/>
              <w:rPr>
                <w:rFonts w:asciiTheme="minorHAnsi" w:hAnsiTheme="minorHAnsi" w:cstheme="minorHAnsi"/>
                <w:i/>
                <w:sz w:val="20"/>
                <w:szCs w:val="20"/>
              </w:rPr>
            </w:pPr>
          </w:p>
          <w:p w14:paraId="2342CDFE"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54E54524" w14:textId="77777777" w:rsidR="009C515D" w:rsidRPr="00F93171" w:rsidRDefault="009C515D">
            <w:pPr>
              <w:widowControl w:val="0"/>
              <w:rPr>
                <w:rFonts w:asciiTheme="minorHAnsi" w:hAnsiTheme="minorHAnsi" w:cstheme="minorHAnsi"/>
                <w:i/>
                <w:sz w:val="20"/>
                <w:szCs w:val="20"/>
              </w:rPr>
            </w:pPr>
          </w:p>
          <w:p w14:paraId="7A9A54EF" w14:textId="77777777" w:rsidR="009C515D" w:rsidRPr="00F93171" w:rsidRDefault="00344800">
            <w:pPr>
              <w:widowControl w:val="0"/>
              <w:rPr>
                <w:rFonts w:asciiTheme="minorHAnsi" w:hAnsiTheme="minorHAnsi" w:cstheme="minorHAnsi"/>
                <w:i/>
                <w:sz w:val="20"/>
                <w:szCs w:val="20"/>
              </w:rPr>
            </w:pP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DB95362" w14:textId="77777777" w:rsidR="009C515D" w:rsidRPr="00F93171" w:rsidRDefault="009C515D">
            <w:pPr>
              <w:widowControl w:val="0"/>
              <w:rPr>
                <w:rFonts w:asciiTheme="minorHAnsi" w:hAnsiTheme="minorHAnsi" w:cstheme="minorHAnsi"/>
                <w:i/>
                <w:sz w:val="20"/>
                <w:szCs w:val="20"/>
              </w:rPr>
            </w:pPr>
          </w:p>
          <w:p w14:paraId="19C08223" w14:textId="77777777" w:rsidR="009C515D" w:rsidRPr="00F93171" w:rsidRDefault="00344800">
            <w:pPr>
              <w:widowControl w:val="0"/>
              <w:rPr>
                <w:rFonts w:asciiTheme="minorHAnsi" w:hAnsiTheme="minorHAnsi" w:cstheme="minorHAnsi"/>
                <w:sz w:val="20"/>
                <w:szCs w:val="20"/>
              </w:rPr>
            </w:pPr>
            <w:r w:rsidRPr="00F93171">
              <w:rPr>
                <w:rFonts w:asciiTheme="minorHAnsi" w:hAnsiTheme="minorHAnsi" w:cstheme="minorHAnsi"/>
                <w:i/>
                <w:sz w:val="20"/>
                <w:szCs w:val="20"/>
              </w:rPr>
              <w:t xml:space="preserve">Deve pertanto permettere la ricostruzione dell’iter logico-giuridico che ha presieduto e condotto al </w:t>
            </w:r>
            <w:r w:rsidRPr="00F93171">
              <w:rPr>
                <w:rFonts w:asciiTheme="minorHAnsi" w:hAnsiTheme="minorHAnsi" w:cstheme="minorHAnsi"/>
                <w:i/>
                <w:sz w:val="20"/>
                <w:szCs w:val="20"/>
              </w:rPr>
              <w:lastRenderedPageBreak/>
              <w:t>provvedimento medesimo.</w:t>
            </w:r>
          </w:p>
        </w:tc>
      </w:tr>
      <w:tr w:rsidR="00F93171" w:rsidRPr="00F93171" w14:paraId="1172B39B"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B5E22A" w14:textId="77777777" w:rsidR="009C515D" w:rsidRPr="00F93171" w:rsidRDefault="00344800">
            <w:pPr>
              <w:pStyle w:val="Paragrafoelenco1"/>
              <w:widowControl w:val="0"/>
              <w:numPr>
                <w:ilvl w:val="0"/>
                <w:numId w:val="14"/>
              </w:numPr>
              <w:jc w:val="both"/>
              <w:rPr>
                <w:rFonts w:asciiTheme="minorHAnsi" w:hAnsiTheme="minorHAnsi" w:cstheme="minorHAnsi"/>
                <w:sz w:val="20"/>
                <w:szCs w:val="20"/>
              </w:rPr>
            </w:pPr>
            <w:r w:rsidRPr="00F93171">
              <w:rPr>
                <w:rFonts w:asciiTheme="minorHAnsi" w:hAnsiTheme="minorHAnsi" w:cstheme="minorHAnsi"/>
                <w:sz w:val="20"/>
                <w:szCs w:val="20"/>
              </w:rPr>
              <w:t xml:space="preserve">La stazione appaltante ha nominato il Responsabile unico del procedimento ai sensi dell’art. 31, comma 1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3B25880"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F9E811" w14:textId="77777777" w:rsidR="009C515D" w:rsidRPr="00F93171" w:rsidRDefault="009C515D">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D48852F"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2A079C" w14:textId="77777777" w:rsidR="009C515D" w:rsidRPr="00F93171" w:rsidRDefault="00344800">
            <w:pPr>
              <w:widowControl w:val="0"/>
              <w:rPr>
                <w:rFonts w:asciiTheme="minorHAnsi" w:hAnsiTheme="minorHAnsi" w:cstheme="minorHAnsi"/>
                <w:sz w:val="20"/>
                <w:szCs w:val="20"/>
              </w:rPr>
            </w:pPr>
            <w:r w:rsidRPr="00F93171">
              <w:rPr>
                <w:rFonts w:asciiTheme="minorHAnsi" w:hAnsiTheme="minorHAnsi" w:cstheme="minorHAnsi"/>
                <w:i/>
                <w:sz w:val="20"/>
                <w:szCs w:val="20"/>
              </w:rPr>
              <w:t>L’articolo di riferimento del RUP è l’art. 31 del d.lgs. 50/2016 ma in tale articolo si fa riferimento ad un atto che deve essere emanato dall’ANAC con il quale verrà definita una disciplina di maggiore dettaglio sui compiti specifici del RUP. Fino a quel momento resta vigente l’art. 9 e 10 del DPR 207/2010 (con riferimento ai lavori: art. 9 avente ad oggetto il responsabile del procedimento per la realizzazione di lavori pubblici e funzioni e art. 10 compiti del responsabile del procedimento)</w:t>
            </w:r>
          </w:p>
        </w:tc>
      </w:tr>
      <w:tr w:rsidR="00F93171" w:rsidRPr="00F93171" w14:paraId="03D31B95"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DD63058" w14:textId="0B5DD291" w:rsidR="00504E38" w:rsidRPr="00F93171" w:rsidRDefault="00504E38">
            <w:pPr>
              <w:pStyle w:val="Paragrafoelenco1"/>
              <w:widowControl w:val="0"/>
              <w:numPr>
                <w:ilvl w:val="0"/>
                <w:numId w:val="14"/>
              </w:numPr>
              <w:jc w:val="both"/>
              <w:rPr>
                <w:rFonts w:asciiTheme="minorHAnsi" w:hAnsiTheme="minorHAnsi" w:cstheme="minorHAnsi"/>
                <w:sz w:val="20"/>
                <w:szCs w:val="20"/>
              </w:rPr>
            </w:pPr>
            <w:r w:rsidRPr="00F93171">
              <w:rPr>
                <w:rFonts w:asciiTheme="minorHAnsi" w:hAnsiTheme="minorHAnsi" w:cstheme="minorHAnsi"/>
                <w:sz w:val="20"/>
                <w:szCs w:val="20"/>
              </w:rPr>
              <w:t xml:space="preserve">Nel caso di appalto di lavori in cui è prevista la presenza, anche non contemporanea, di </w:t>
            </w:r>
            <w:r w:rsidRPr="00F93171">
              <w:rPr>
                <w:rFonts w:asciiTheme="minorHAnsi" w:hAnsiTheme="minorHAnsi" w:cstheme="minorHAnsi"/>
                <w:sz w:val="20"/>
                <w:szCs w:val="20"/>
              </w:rPr>
              <w:lastRenderedPageBreak/>
              <w:t>più imprese esecutrici, contestualmente all'affidamento dell'incarico di progettazione è stato designato il coordinatore in materia di sicurezza e di salute per la progettazione, ai sensi dell’art. 90, comma 3, del d.lgs. 81/2008?</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098E6A" w14:textId="77777777" w:rsidR="00504E38" w:rsidRPr="00F93171" w:rsidRDefault="00504E3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A94876" w14:textId="77777777" w:rsidR="00504E38" w:rsidRPr="00F93171" w:rsidRDefault="00504E3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4D8313" w14:textId="77777777" w:rsidR="00504E38" w:rsidRPr="00F93171" w:rsidRDefault="00504E3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AA5030" w14:textId="77777777" w:rsidR="00504E38" w:rsidRPr="00F93171" w:rsidRDefault="00504E38">
            <w:pPr>
              <w:widowControl w:val="0"/>
              <w:rPr>
                <w:rFonts w:asciiTheme="minorHAnsi" w:hAnsiTheme="minorHAnsi" w:cstheme="minorHAnsi"/>
                <w:i/>
                <w:sz w:val="20"/>
                <w:szCs w:val="20"/>
              </w:rPr>
            </w:pPr>
          </w:p>
        </w:tc>
      </w:tr>
      <w:tr w:rsidR="00F93171" w:rsidRPr="00F93171" w14:paraId="1528ED4F"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622972" w14:textId="01DCD8D4" w:rsidR="003B5E08" w:rsidRPr="00F93171" w:rsidRDefault="003B5E08">
            <w:pPr>
              <w:pStyle w:val="Paragrafoelenco1"/>
              <w:widowControl w:val="0"/>
              <w:numPr>
                <w:ilvl w:val="0"/>
                <w:numId w:val="14"/>
              </w:numPr>
              <w:jc w:val="both"/>
              <w:rPr>
                <w:rFonts w:asciiTheme="minorHAnsi" w:hAnsiTheme="minorHAnsi" w:cstheme="minorHAnsi"/>
                <w:sz w:val="20"/>
                <w:szCs w:val="20"/>
              </w:rPr>
            </w:pPr>
            <w:r w:rsidRPr="00F93171">
              <w:rPr>
                <w:rFonts w:asciiTheme="minorHAnsi" w:hAnsiTheme="minorHAnsi" w:cstheme="minorHAnsi"/>
                <w:sz w:val="20"/>
                <w:szCs w:val="20"/>
              </w:rPr>
              <w:t xml:space="preserve">In caso di </w:t>
            </w:r>
            <w:r w:rsidRPr="00F93171">
              <w:rPr>
                <w:rFonts w:asciiTheme="minorHAnsi" w:hAnsiTheme="minorHAnsi" w:cstheme="minorHAnsi"/>
                <w:i/>
                <w:iCs/>
                <w:sz w:val="20"/>
                <w:szCs w:val="20"/>
              </w:rPr>
              <w:t>appalto integrato</w:t>
            </w:r>
            <w:r w:rsidRPr="00F93171">
              <w:rPr>
                <w:rFonts w:asciiTheme="minorHAnsi" w:hAnsiTheme="minorHAnsi" w:cstheme="minorHAnsi"/>
                <w:sz w:val="20"/>
                <w:szCs w:val="20"/>
              </w:rPr>
              <w:t>, ai sensi dell’art. 59, comma 1-bis, del Codice, sono stati indicati nella documentazione di gara i requisiti minimi per lo svolgimento della progettazione oggetto del contratto?</w:t>
            </w:r>
          </w:p>
          <w:p w14:paraId="3EBE4A59" w14:textId="5B72FD09" w:rsidR="003B5E08" w:rsidRPr="00F93171" w:rsidRDefault="003B5E08">
            <w:pPr>
              <w:pStyle w:val="Paragrafoelenco1"/>
              <w:widowControl w:val="0"/>
              <w:ind w:left="36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371937" w14:textId="77777777" w:rsidR="003B5E08" w:rsidRPr="00F93171" w:rsidRDefault="003B5E0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CF2780" w14:textId="77777777" w:rsidR="003B5E08" w:rsidRPr="00F93171" w:rsidRDefault="003B5E0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2B2F25" w14:textId="77777777" w:rsidR="003B5E08" w:rsidRPr="00F93171" w:rsidRDefault="003B5E0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24B5DE4" w14:textId="77777777" w:rsidR="00B64134" w:rsidRPr="00F93171" w:rsidRDefault="00B64134">
            <w:pPr>
              <w:widowControl w:val="0"/>
              <w:rPr>
                <w:rFonts w:asciiTheme="minorHAnsi" w:hAnsiTheme="minorHAnsi" w:cstheme="minorHAnsi"/>
                <w:i/>
                <w:sz w:val="20"/>
                <w:szCs w:val="20"/>
              </w:rPr>
            </w:pPr>
            <w:r w:rsidRPr="00F93171">
              <w:rPr>
                <w:rFonts w:asciiTheme="minorHAnsi" w:hAnsiTheme="minorHAnsi" w:cstheme="minorHAnsi"/>
                <w:i/>
                <w:sz w:val="20"/>
                <w:szCs w:val="20"/>
              </w:rPr>
              <w:t>NB: si tenga presente che, a seguito dell’emanazione del Decreto-Legge 16/07/2020, n. 76 (c.d. "Decreto Semplificazioni"), anche per come convertito nella legge 11 settembre 2020, n. 120, la sospensione del divieto di appalto integrato è stata prorogata sino al 31/12/2021.</w:t>
            </w:r>
          </w:p>
          <w:p w14:paraId="56BC6985" w14:textId="7C9F31ED" w:rsidR="003B5E08" w:rsidRPr="00F93171" w:rsidRDefault="00B64134">
            <w:pPr>
              <w:widowControl w:val="0"/>
              <w:rPr>
                <w:rFonts w:asciiTheme="minorHAnsi" w:hAnsiTheme="minorHAnsi" w:cstheme="minorHAnsi"/>
                <w:i/>
                <w:sz w:val="20"/>
                <w:szCs w:val="20"/>
              </w:rPr>
            </w:pPr>
            <w:r w:rsidRPr="00F93171">
              <w:rPr>
                <w:rFonts w:asciiTheme="minorHAnsi" w:hAnsiTheme="minorHAnsi" w:cstheme="minorHAnsi"/>
                <w:i/>
                <w:sz w:val="20"/>
                <w:szCs w:val="20"/>
              </w:rPr>
              <w:t>Tale sospensione, a seguito dell'emanazione del Decreto-Legge 31/5/2021 n. 77, è stata da ultimo prorogata fino al 30 giugno 2023.</w:t>
            </w:r>
          </w:p>
        </w:tc>
      </w:tr>
      <w:tr w:rsidR="00F93171" w:rsidRPr="00F93171" w14:paraId="2B3DF9AB"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196517" w14:textId="77777777" w:rsidR="00504E38" w:rsidRPr="00F93171" w:rsidRDefault="00504E38">
            <w:pPr>
              <w:pStyle w:val="Paragrafoelenco1"/>
              <w:widowControl w:val="0"/>
              <w:numPr>
                <w:ilvl w:val="0"/>
                <w:numId w:val="14"/>
              </w:numPr>
              <w:spacing w:after="240"/>
              <w:jc w:val="both"/>
              <w:rPr>
                <w:rFonts w:asciiTheme="minorHAnsi" w:hAnsiTheme="minorHAnsi" w:cstheme="minorHAnsi"/>
                <w:sz w:val="20"/>
                <w:szCs w:val="20"/>
              </w:rPr>
            </w:pPr>
            <w:r w:rsidRPr="00F93171">
              <w:rPr>
                <w:rFonts w:asciiTheme="minorHAnsi" w:hAnsiTheme="minorHAnsi" w:cstheme="minorHAnsi"/>
                <w:sz w:val="20"/>
                <w:szCs w:val="20"/>
              </w:rPr>
              <w:t>Nel caso di appalto di lavori:</w:t>
            </w:r>
          </w:p>
          <w:p w14:paraId="5548091B" w14:textId="77777777" w:rsidR="00504E38" w:rsidRPr="00F93171" w:rsidRDefault="00504E3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a) esiste un progetto di fattibilità tecnica ed economica approvato?</w:t>
            </w:r>
          </w:p>
          <w:p w14:paraId="47924446" w14:textId="77777777" w:rsidR="00504E38" w:rsidRPr="00F93171" w:rsidRDefault="00504E3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b) è stato elaborato ed approvato il progetto definitivo?</w:t>
            </w:r>
          </w:p>
          <w:p w14:paraId="44D12D27" w14:textId="515207BF" w:rsidR="00504E38" w:rsidRPr="00F93171" w:rsidRDefault="00504E38">
            <w:pPr>
              <w:pStyle w:val="Paragrafoelenco1"/>
              <w:widowControl w:val="0"/>
              <w:ind w:left="360"/>
              <w:jc w:val="both"/>
              <w:rPr>
                <w:rFonts w:asciiTheme="minorHAnsi" w:hAnsiTheme="minorHAnsi" w:cstheme="minorHAnsi"/>
                <w:sz w:val="20"/>
                <w:szCs w:val="20"/>
              </w:rPr>
            </w:pPr>
            <w:r w:rsidRPr="00F93171">
              <w:rPr>
                <w:rFonts w:asciiTheme="minorHAnsi" w:hAnsiTheme="minorHAnsi" w:cstheme="minorHAnsi"/>
                <w:sz w:val="20"/>
                <w:szCs w:val="20"/>
              </w:rPr>
              <w:t>c) è stato elaborato ed approvato un progetto esecutivo?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7BE1B1E" w14:textId="77777777" w:rsidR="00504E38" w:rsidRPr="00F93171" w:rsidRDefault="00504E3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232198" w14:textId="77777777" w:rsidR="00504E38" w:rsidRPr="00F93171" w:rsidRDefault="00504E3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CC99F0" w14:textId="77777777" w:rsidR="00504E38" w:rsidRPr="00F93171" w:rsidRDefault="00504E3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3A5E3D" w14:textId="77777777" w:rsidR="00504E38" w:rsidRPr="00F93171" w:rsidRDefault="00504E38">
            <w:pPr>
              <w:widowControl w:val="0"/>
              <w:rPr>
                <w:rFonts w:asciiTheme="minorHAnsi" w:hAnsiTheme="minorHAnsi" w:cstheme="minorHAnsi"/>
                <w:i/>
                <w:sz w:val="20"/>
                <w:szCs w:val="20"/>
              </w:rPr>
            </w:pPr>
          </w:p>
        </w:tc>
      </w:tr>
      <w:tr w:rsidR="00F93171" w:rsidRPr="00F93171" w14:paraId="59F6D564" w14:textId="77777777" w:rsidTr="00281AC1">
        <w:trPr>
          <w:trHeight w:val="70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934E54" w14:textId="77777777" w:rsidR="003B5E08" w:rsidRPr="00F93171" w:rsidRDefault="003B5E08">
            <w:pPr>
              <w:pStyle w:val="Paragrafoelenco1"/>
              <w:widowControl w:val="0"/>
              <w:numPr>
                <w:ilvl w:val="0"/>
                <w:numId w:val="14"/>
              </w:numPr>
              <w:spacing w:after="240"/>
              <w:jc w:val="both"/>
              <w:rPr>
                <w:rFonts w:asciiTheme="minorHAnsi" w:hAnsiTheme="minorHAnsi" w:cstheme="minorHAnsi"/>
                <w:sz w:val="20"/>
                <w:szCs w:val="20"/>
              </w:rPr>
            </w:pPr>
            <w:r w:rsidRPr="00F93171">
              <w:rPr>
                <w:rFonts w:asciiTheme="minorHAnsi" w:hAnsiTheme="minorHAnsi" w:cstheme="minorHAnsi"/>
                <w:sz w:val="20"/>
                <w:szCs w:val="20"/>
              </w:rPr>
              <w:t>Nel caso di appalto di lavori:</w:t>
            </w:r>
          </w:p>
          <w:p w14:paraId="4230C53C" w14:textId="77777777"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a) prima dell'inizio delle procedure di affidamento, la stazione appaltante ha provveduto alla verifica della rispondenza degli elaborati ai documenti progettuali di cui all'art. 23 nonché della loro conformità alla normativa vigente (art. 26 D. Lgs. 50/2016)?</w:t>
            </w:r>
          </w:p>
          <w:p w14:paraId="640B5BAC" w14:textId="77777777"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lastRenderedPageBreak/>
              <w:t>b) gli incaricati dell’attività di verifica sono diversi dagli incaricati, per il medesimo progetto, dell’attività di progettazione, del coordinamento della sicurezza dell’attività di progettazione, della direzione lavori e del collaudo?</w:t>
            </w:r>
          </w:p>
          <w:p w14:paraId="17ECC5F0" w14:textId="0742BA9E"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c) l’attività di verifica è stata affidata ai soggetti previsti, a seconda dell’importo dei lavori, dall’art. 26, comma 6 del d.lgs. 50/2016?</w:t>
            </w:r>
          </w:p>
          <w:p w14:paraId="22C8BD43" w14:textId="7F2D1D84"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d) Il RUP ha provveduto alla sottoscrizione della validazione del progetto posto a base di gara? </w:t>
            </w:r>
          </w:p>
          <w:p w14:paraId="4794AE9D" w14:textId="20CACE7C" w:rsidR="003B5E08" w:rsidRPr="00F93171" w:rsidRDefault="003B5E08">
            <w:pPr>
              <w:pStyle w:val="Paragrafoelenco1"/>
              <w:widowControl w:val="0"/>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e) nel caso di contratti aventi ad oggetto la progettazione e l'esecuzione dei lavori, il progetto esecutivo ed eventualmente il progetto definitivo presentati dall'affidatario, sono stati soggetti a verifica preventiva, prima dell'approvazione di ciascun livello di progettazione?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FBA8B5" w14:textId="77777777" w:rsidR="003B5E08" w:rsidRPr="00F93171" w:rsidRDefault="003B5E0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840245" w14:textId="77777777" w:rsidR="003B5E08" w:rsidRPr="00F93171" w:rsidRDefault="003B5E08">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57D4BB" w14:textId="77777777" w:rsidR="003B5E08" w:rsidRPr="00F93171" w:rsidRDefault="003B5E0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588BE3C" w14:textId="77777777" w:rsidR="003B5E08" w:rsidRPr="00F93171" w:rsidRDefault="003B5E08">
            <w:pPr>
              <w:widowControl w:val="0"/>
              <w:rPr>
                <w:rFonts w:asciiTheme="minorHAnsi" w:hAnsiTheme="minorHAnsi" w:cstheme="minorHAnsi"/>
                <w:i/>
                <w:sz w:val="20"/>
                <w:szCs w:val="20"/>
              </w:rPr>
            </w:pPr>
          </w:p>
        </w:tc>
      </w:tr>
      <w:tr w:rsidR="00F93171" w:rsidRPr="00F93171" w14:paraId="177C7FF2" w14:textId="77777777" w:rsidTr="00281AC1">
        <w:trPr>
          <w:trHeight w:val="121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1032B"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Sono stati acquisiti</w:t>
            </w:r>
          </w:p>
          <w:p w14:paraId="3CC37BDD" w14:textId="77777777" w:rsidR="009C515D" w:rsidRPr="00F93171" w:rsidRDefault="00344800">
            <w:pPr>
              <w:pStyle w:val="Paragrafoelenco1"/>
              <w:widowControl w:val="0"/>
              <w:numPr>
                <w:ilvl w:val="0"/>
                <w:numId w:val="9"/>
              </w:numPr>
              <w:tabs>
                <w:tab w:val="left" w:pos="743"/>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Il CIG?</w:t>
            </w:r>
          </w:p>
          <w:p w14:paraId="32738ED9" w14:textId="77777777" w:rsidR="009C515D" w:rsidRPr="00F93171" w:rsidRDefault="00344800">
            <w:pPr>
              <w:pStyle w:val="Paragrafoelenco1"/>
              <w:widowControl w:val="0"/>
              <w:numPr>
                <w:ilvl w:val="0"/>
                <w:numId w:val="9"/>
              </w:numPr>
              <w:tabs>
                <w:tab w:val="left" w:pos="743"/>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Il CUP?</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63BF234" w14:textId="77777777" w:rsidR="009C515D" w:rsidRPr="00F93171" w:rsidRDefault="009C515D">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4C7606D" w14:textId="77777777" w:rsidR="009C515D" w:rsidRPr="00F93171" w:rsidRDefault="009C515D">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CAFD87"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96D0C44" w14:textId="77777777" w:rsidR="009C515D" w:rsidRPr="00F93171" w:rsidRDefault="00344800">
            <w:pPr>
              <w:widowControl w:val="0"/>
              <w:rPr>
                <w:rFonts w:asciiTheme="minorHAnsi" w:hAnsiTheme="minorHAnsi" w:cstheme="minorHAnsi"/>
                <w:i/>
                <w:sz w:val="20"/>
                <w:szCs w:val="20"/>
              </w:rPr>
            </w:pPr>
            <w:r w:rsidRPr="00F93171">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F93171" w:rsidRPr="00F93171" w14:paraId="10FB702F"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452854" w14:textId="77777777" w:rsidR="009C515D" w:rsidRPr="00F93171" w:rsidRDefault="00344800">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di progetti informatici/tecnologici è stato acquisito il parere dell’Agenzia per l’Italia digitale (obbligatorio qualora il valore lordo di detti contratti sia superiore a euro 1.000.000,00, nel caso di procedura </w:t>
            </w:r>
            <w:r w:rsidRPr="00F93171">
              <w:rPr>
                <w:rFonts w:asciiTheme="minorHAnsi" w:hAnsiTheme="minorHAnsi" w:cstheme="minorHAnsi"/>
                <w:sz w:val="20"/>
                <w:szCs w:val="20"/>
              </w:rPr>
              <w:lastRenderedPageBreak/>
              <w:t>negoziata)?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28E7F2" w14:textId="77777777" w:rsidR="009C515D" w:rsidRPr="00F93171" w:rsidRDefault="009C515D">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257090D" w14:textId="6077AB78" w:rsidR="009C515D" w:rsidRPr="00F93171" w:rsidRDefault="00344800">
            <w:pPr>
              <w:pStyle w:val="Paragrafoelenco1"/>
              <w:widowControl w:val="0"/>
              <w:numPr>
                <w:ilvl w:val="0"/>
                <w:numId w:val="102"/>
              </w:numPr>
              <w:ind w:left="176" w:hanging="176"/>
              <w:rPr>
                <w:rFonts w:asciiTheme="minorHAnsi" w:hAnsiTheme="minorHAnsi" w:cstheme="minorHAnsi"/>
                <w:sz w:val="20"/>
                <w:szCs w:val="20"/>
              </w:rPr>
            </w:pPr>
            <w:r w:rsidRPr="00F93171">
              <w:rPr>
                <w:rFonts w:asciiTheme="minorHAnsi" w:hAnsiTheme="minorHAnsi" w:cstheme="minorHAnsi"/>
                <w:sz w:val="20"/>
                <w:szCs w:val="20"/>
              </w:rPr>
              <w:t xml:space="preserve">Parere </w:t>
            </w:r>
            <w:r w:rsidR="00A52400" w:rsidRPr="00F93171">
              <w:rPr>
                <w:rFonts w:asciiTheme="minorHAnsi" w:hAnsiTheme="minorHAnsi" w:cstheme="minorHAnsi"/>
                <w:sz w:val="20"/>
                <w:szCs w:val="20"/>
              </w:rPr>
              <w:t>dell’Agenzia</w:t>
            </w:r>
            <w:r w:rsidRPr="00F93171">
              <w:rPr>
                <w:rFonts w:asciiTheme="minorHAnsi" w:hAnsiTheme="minorHAnsi" w:cstheme="minorHAnsi"/>
                <w:sz w:val="20"/>
                <w:szCs w:val="20"/>
              </w:rPr>
              <w:t xml:space="preserve"> per l’Italia digitale (Ai sensi del </w:t>
            </w:r>
            <w:proofErr w:type="gramStart"/>
            <w:r w:rsidRPr="00F93171">
              <w:rPr>
                <w:rFonts w:asciiTheme="minorHAnsi" w:hAnsiTheme="minorHAnsi" w:cstheme="minorHAnsi"/>
                <w:sz w:val="20"/>
                <w:szCs w:val="20"/>
              </w:rPr>
              <w:t>decreto legge</w:t>
            </w:r>
            <w:proofErr w:type="gramEnd"/>
            <w:r w:rsidRPr="00F93171">
              <w:rPr>
                <w:rFonts w:asciiTheme="minorHAnsi" w:hAnsiTheme="minorHAnsi" w:cstheme="minorHAnsi"/>
                <w:sz w:val="20"/>
                <w:szCs w:val="20"/>
              </w:rPr>
              <w:t xml:space="preserve"> n. 83/2012, convertito in legge n. 134/2012, l’ente </w:t>
            </w:r>
            <w:proofErr w:type="spellStart"/>
            <w:r w:rsidRPr="00F93171">
              <w:rPr>
                <w:rFonts w:asciiTheme="minorHAnsi" w:hAnsiTheme="minorHAnsi" w:cstheme="minorHAnsi"/>
                <w:sz w:val="20"/>
                <w:szCs w:val="20"/>
              </w:rPr>
              <w:lastRenderedPageBreak/>
              <w:t>DigitPA</w:t>
            </w:r>
            <w:proofErr w:type="spellEnd"/>
            <w:r w:rsidRPr="00F93171">
              <w:rPr>
                <w:rFonts w:asciiTheme="minorHAnsi" w:hAnsiTheme="minorHAnsi" w:cstheme="minorHAnsi"/>
                <w:sz w:val="20"/>
                <w:szCs w:val="20"/>
              </w:rPr>
              <w:t xml:space="preserve"> è stato soppresso ed è stata istituita l’Agenzia per l’Italia digitale).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032545"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3B990F9" w14:textId="77777777" w:rsidR="009C515D" w:rsidRPr="00F93171" w:rsidRDefault="009C515D">
            <w:pPr>
              <w:widowControl w:val="0"/>
              <w:rPr>
                <w:rFonts w:asciiTheme="minorHAnsi" w:hAnsiTheme="minorHAnsi" w:cstheme="minorHAnsi"/>
                <w:sz w:val="20"/>
                <w:szCs w:val="20"/>
              </w:rPr>
            </w:pPr>
          </w:p>
        </w:tc>
      </w:tr>
      <w:tr w:rsidR="00F93171" w:rsidRPr="00F93171" w14:paraId="160A7907"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90B78BE"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in cui la stazione appaltante si discosti dal parere dell’Agenzia per l’Italia digitale ne è fornita adeguata motivazione?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23D74E"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07B3B6" w14:textId="77777777" w:rsidR="009C515D" w:rsidRPr="00F93171" w:rsidRDefault="00344800">
            <w:pPr>
              <w:pStyle w:val="Paragrafoelenco1"/>
              <w:widowControl w:val="0"/>
              <w:numPr>
                <w:ilvl w:val="0"/>
                <w:numId w:val="103"/>
              </w:numPr>
              <w:ind w:left="176" w:hanging="176"/>
              <w:rPr>
                <w:rFonts w:asciiTheme="minorHAnsi" w:hAnsiTheme="minorHAnsi" w:cstheme="minorHAnsi"/>
                <w:sz w:val="20"/>
                <w:szCs w:val="20"/>
              </w:rPr>
            </w:pPr>
            <w:r w:rsidRPr="00F93171">
              <w:rPr>
                <w:rFonts w:asciiTheme="minorHAnsi" w:hAnsiTheme="minorHAnsi" w:cstheme="minorHAnsi"/>
                <w:sz w:val="20"/>
                <w:szCs w:val="20"/>
              </w:rPr>
              <w:t>Parere AGID</w:t>
            </w:r>
          </w:p>
          <w:p w14:paraId="3C8627EE" w14:textId="77777777" w:rsidR="009C515D" w:rsidRPr="00F93171" w:rsidRDefault="00344800">
            <w:pPr>
              <w:pStyle w:val="Paragrafoelenco1"/>
              <w:widowControl w:val="0"/>
              <w:numPr>
                <w:ilvl w:val="0"/>
                <w:numId w:val="104"/>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motivata</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1B6B500"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4A64D1" w14:textId="77777777" w:rsidR="009C515D" w:rsidRPr="00F93171" w:rsidRDefault="009C515D">
            <w:pPr>
              <w:widowControl w:val="0"/>
              <w:rPr>
                <w:rFonts w:asciiTheme="minorHAnsi" w:hAnsiTheme="minorHAnsi" w:cstheme="minorHAnsi"/>
                <w:sz w:val="20"/>
                <w:szCs w:val="20"/>
              </w:rPr>
            </w:pPr>
          </w:p>
        </w:tc>
      </w:tr>
      <w:tr w:rsidR="00F93171" w:rsidRPr="00F93171" w14:paraId="2E477809" w14:textId="77777777" w:rsidTr="00281AC1">
        <w:trPr>
          <w:trHeight w:val="776"/>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737F38" w14:textId="2900BBC1" w:rsidR="003B5E08" w:rsidRPr="00F93171" w:rsidRDefault="003B5E08">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acquisto di valore inferiore alle soglie di cui all’art. 35 del Codice, effettuato con procedura negoziata senza bando ai sensi dell’art. 63:</w:t>
            </w:r>
          </w:p>
          <w:p w14:paraId="1EC09435" w14:textId="77777777" w:rsidR="003B5E08" w:rsidRPr="00F93171" w:rsidRDefault="003B5E08">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è stato utilizzato il Mercato Elettronico della P.A.?</w:t>
            </w:r>
          </w:p>
          <w:p w14:paraId="21138A44" w14:textId="5322FB18" w:rsidR="003B5E08" w:rsidRPr="00F93171" w:rsidRDefault="003B5E08">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il mancato ricorso al MEPA è stato motivato?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5AC2055" w14:textId="77777777" w:rsidR="003B5E08" w:rsidRPr="00F93171" w:rsidRDefault="003B5E08">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611740" w14:textId="71D64CED" w:rsidR="003B5E08" w:rsidRPr="00F93171" w:rsidRDefault="003B5E08">
            <w:pPr>
              <w:pStyle w:val="Paragrafoelenco1"/>
              <w:widowControl w:val="0"/>
              <w:numPr>
                <w:ilvl w:val="0"/>
                <w:numId w:val="103"/>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C5B8D6" w14:textId="77777777" w:rsidR="003B5E08" w:rsidRPr="00F93171" w:rsidRDefault="003B5E08">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650A144" w14:textId="77777777" w:rsidR="003B5E08" w:rsidRPr="00F93171" w:rsidRDefault="003B5E08">
            <w:pPr>
              <w:widowControl w:val="0"/>
              <w:rPr>
                <w:rFonts w:asciiTheme="minorHAnsi" w:hAnsiTheme="minorHAnsi" w:cstheme="minorHAnsi"/>
                <w:sz w:val="20"/>
                <w:szCs w:val="20"/>
              </w:rPr>
            </w:pPr>
          </w:p>
        </w:tc>
      </w:tr>
      <w:tr w:rsidR="00F93171" w:rsidRPr="00F93171" w14:paraId="7D681383"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D1B685"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u w:val="single"/>
              </w:rPr>
            </w:pPr>
            <w:r w:rsidRPr="00F93171">
              <w:rPr>
                <w:rFonts w:asciiTheme="minorHAnsi" w:hAnsiTheme="minorHAnsi" w:cstheme="minorHAnsi"/>
                <w:sz w:val="20"/>
                <w:szCs w:val="20"/>
              </w:rPr>
              <w:t>La documentazione relativa all’affidamento (lettera di invito/capitolato/avviso/ecc.) menziona:</w:t>
            </w:r>
          </w:p>
          <w:p w14:paraId="4A53CFE7" w14:textId="5CAF156E" w:rsidR="009C515D" w:rsidRPr="00F93171" w:rsidRDefault="00344800" w:rsidP="00281AC1">
            <w:pPr>
              <w:widowControl w:val="0"/>
              <w:numPr>
                <w:ilvl w:val="0"/>
                <w:numId w:val="1"/>
              </w:numPr>
              <w:tabs>
                <w:tab w:val="clear" w:pos="720"/>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 xml:space="preserve">il cofinanziamento da parte del </w:t>
            </w:r>
            <w:r w:rsidR="00F93171">
              <w:rPr>
                <w:rFonts w:asciiTheme="minorHAnsi" w:hAnsiTheme="minorHAnsi" w:cstheme="minorHAnsi"/>
                <w:sz w:val="20"/>
                <w:szCs w:val="20"/>
              </w:rPr>
              <w:t xml:space="preserve">PN BMVI </w:t>
            </w:r>
            <w:r w:rsidR="00CC76E2">
              <w:rPr>
                <w:rFonts w:asciiTheme="minorHAnsi" w:hAnsiTheme="minorHAnsi" w:cstheme="minorHAnsi"/>
                <w:sz w:val="20"/>
                <w:szCs w:val="20"/>
              </w:rPr>
              <w:t xml:space="preserve">o del PN ISF </w:t>
            </w:r>
            <w:r w:rsidR="00F93171">
              <w:rPr>
                <w:rFonts w:asciiTheme="minorHAnsi" w:hAnsiTheme="minorHAnsi" w:cstheme="minorHAnsi"/>
                <w:sz w:val="20"/>
                <w:szCs w:val="20"/>
              </w:rPr>
              <w:t>2021-2027</w:t>
            </w:r>
            <w:r w:rsidRPr="00F93171">
              <w:rPr>
                <w:rFonts w:asciiTheme="minorHAnsi" w:hAnsiTheme="minorHAnsi" w:cstheme="minorHAnsi"/>
                <w:sz w:val="20"/>
                <w:szCs w:val="20"/>
              </w:rPr>
              <w:t>?</w:t>
            </w:r>
          </w:p>
          <w:p w14:paraId="0C5BA49E" w14:textId="77777777" w:rsidR="009C515D" w:rsidRPr="00F93171" w:rsidRDefault="00344800" w:rsidP="00281AC1">
            <w:pPr>
              <w:widowControl w:val="0"/>
              <w:numPr>
                <w:ilvl w:val="0"/>
                <w:numId w:val="1"/>
              </w:numPr>
              <w:tabs>
                <w:tab w:val="clear" w:pos="720"/>
              </w:tabs>
              <w:spacing w:before="120" w:line="276" w:lineRule="auto"/>
              <w:ind w:left="885" w:hanging="426"/>
              <w:jc w:val="both"/>
              <w:rPr>
                <w:rFonts w:asciiTheme="minorHAnsi" w:hAnsiTheme="minorHAnsi" w:cstheme="minorHAnsi"/>
                <w:sz w:val="20"/>
                <w:szCs w:val="20"/>
              </w:rPr>
            </w:pPr>
            <w:r w:rsidRPr="00F93171">
              <w:rPr>
                <w:rFonts w:asciiTheme="minorHAnsi" w:hAnsiTheme="minorHAnsi" w:cstheme="minorHAnsi"/>
                <w:sz w:val="20"/>
                <w:szCs w:val="20"/>
              </w:rPr>
              <w:t>titolo del progetto di riferimento?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C6F0C1"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0EEE2A" w14:textId="77777777" w:rsidR="009C515D" w:rsidRPr="00F93171" w:rsidRDefault="00344800">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78D370C2" w14:textId="77777777" w:rsidR="009C515D" w:rsidRPr="00F93171" w:rsidRDefault="00344800">
            <w:pPr>
              <w:pStyle w:val="Paragrafoelenco1"/>
              <w:widowControl w:val="0"/>
              <w:numPr>
                <w:ilvl w:val="0"/>
                <w:numId w:val="106"/>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6299C8D2" w14:textId="77777777" w:rsidR="009C515D" w:rsidRPr="00F93171" w:rsidRDefault="00344800">
            <w:pPr>
              <w:pStyle w:val="Paragrafoelenco1"/>
              <w:widowControl w:val="0"/>
              <w:numPr>
                <w:ilvl w:val="0"/>
                <w:numId w:val="107"/>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BA145A"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DABA866" w14:textId="77777777" w:rsidR="009C515D" w:rsidRPr="00F93171" w:rsidRDefault="009C515D">
            <w:pPr>
              <w:widowControl w:val="0"/>
              <w:rPr>
                <w:rFonts w:asciiTheme="minorHAnsi" w:hAnsiTheme="minorHAnsi" w:cstheme="minorHAnsi"/>
                <w:sz w:val="20"/>
                <w:szCs w:val="20"/>
              </w:rPr>
            </w:pPr>
          </w:p>
        </w:tc>
      </w:tr>
      <w:tr w:rsidR="00F93171" w:rsidRPr="00F93171" w14:paraId="711A7531"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D3870D8" w14:textId="3D2100D5" w:rsidR="00971818" w:rsidRPr="00F93171" w:rsidRDefault="00971818">
            <w:pPr>
              <w:pStyle w:val="Paragrafoelenco"/>
              <w:numPr>
                <w:ilvl w:val="0"/>
                <w:numId w:val="14"/>
              </w:numPr>
              <w:spacing w:before="240" w:after="24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Fino al 31 dicembre 2023, in relazione alle procedure di affidamento dei contratti pubblici, i cui bandi o avvisi con cui si indice la procedura di scelta del contraente siano pubblicati successivamente </w:t>
            </w:r>
            <w:r w:rsidR="00E04590" w:rsidRPr="00F93171">
              <w:rPr>
                <w:rFonts w:asciiTheme="minorHAnsi" w:hAnsiTheme="minorHAnsi" w:cstheme="minorHAnsi"/>
                <w:sz w:val="20"/>
                <w:szCs w:val="20"/>
              </w:rPr>
              <w:t>al 27 gennaio 2022</w:t>
            </w:r>
            <w:r w:rsidRPr="00F93171">
              <w:rPr>
                <w:rFonts w:asciiTheme="minorHAnsi" w:hAnsiTheme="minorHAnsi" w:cstheme="minorHAnsi"/>
                <w:sz w:val="20"/>
                <w:szCs w:val="20"/>
              </w:rPr>
              <w:t xml:space="preserve">, nonché, in caso di contratti senza pubblicazione di bandi o di avvisi, qualora l'invio degli inviti a presentare le offerte sia effettuato successivamente alla </w:t>
            </w:r>
            <w:r w:rsidR="00073E1C" w:rsidRPr="00F93171">
              <w:rPr>
                <w:rFonts w:asciiTheme="minorHAnsi" w:hAnsiTheme="minorHAnsi" w:cstheme="minorHAnsi"/>
                <w:sz w:val="20"/>
                <w:szCs w:val="20"/>
              </w:rPr>
              <w:t>medesima data</w:t>
            </w:r>
            <w:r w:rsidR="00F10DA7" w:rsidRPr="00F93171">
              <w:rPr>
                <w:rFonts w:asciiTheme="minorHAnsi" w:hAnsiTheme="minorHAnsi" w:cstheme="minorHAnsi"/>
                <w:sz w:val="20"/>
                <w:szCs w:val="20"/>
              </w:rPr>
              <w:t>:</w:t>
            </w:r>
          </w:p>
          <w:p w14:paraId="71251855" w14:textId="6EB0EEBC" w:rsidR="00F10DA7" w:rsidRPr="00F93171" w:rsidRDefault="00F10DA7">
            <w:pPr>
              <w:pStyle w:val="Paragrafoelenco"/>
              <w:spacing w:after="240"/>
              <w:ind w:left="360"/>
              <w:jc w:val="both"/>
              <w:rPr>
                <w:rFonts w:asciiTheme="minorHAnsi" w:hAnsiTheme="minorHAnsi" w:cstheme="minorHAnsi"/>
                <w:sz w:val="20"/>
                <w:szCs w:val="20"/>
              </w:rPr>
            </w:pPr>
            <w:r w:rsidRPr="00F93171">
              <w:rPr>
                <w:rFonts w:asciiTheme="minorHAnsi" w:hAnsiTheme="minorHAnsi" w:cstheme="minorHAnsi"/>
                <w:sz w:val="20"/>
                <w:szCs w:val="20"/>
              </w:rPr>
              <w:t>a)</w:t>
            </w:r>
            <w:r w:rsidR="003A0B53" w:rsidRPr="00F93171">
              <w:rPr>
                <w:rFonts w:asciiTheme="minorHAnsi" w:hAnsiTheme="minorHAnsi" w:cstheme="minorHAnsi"/>
                <w:sz w:val="20"/>
                <w:szCs w:val="20"/>
              </w:rPr>
              <w:t xml:space="preserve"> </w:t>
            </w:r>
            <w:r w:rsidR="006C2402" w:rsidRPr="00F93171">
              <w:rPr>
                <w:rFonts w:asciiTheme="minorHAnsi" w:hAnsiTheme="minorHAnsi" w:cstheme="minorHAnsi"/>
                <w:sz w:val="20"/>
                <w:szCs w:val="20"/>
              </w:rPr>
              <w:t>sono state inserite</w:t>
            </w:r>
            <w:r w:rsidR="003A0B53" w:rsidRPr="00F93171">
              <w:rPr>
                <w:rFonts w:asciiTheme="minorHAnsi" w:hAnsiTheme="minorHAnsi" w:cstheme="minorHAnsi"/>
                <w:sz w:val="20"/>
                <w:szCs w:val="20"/>
              </w:rPr>
              <w:t xml:space="preserve">, nei documenti di gara iniziali, delle </w:t>
            </w:r>
            <w:r w:rsidR="003A0B53" w:rsidRPr="00F93171">
              <w:rPr>
                <w:rFonts w:asciiTheme="minorHAnsi" w:hAnsiTheme="minorHAnsi" w:cstheme="minorHAnsi"/>
                <w:b/>
                <w:bCs/>
                <w:sz w:val="20"/>
                <w:szCs w:val="20"/>
              </w:rPr>
              <w:t>clausole di revisione dei prezzi</w:t>
            </w:r>
            <w:r w:rsidR="003A0B53" w:rsidRPr="00F93171">
              <w:rPr>
                <w:rFonts w:asciiTheme="minorHAnsi" w:hAnsiTheme="minorHAnsi" w:cstheme="minorHAnsi"/>
                <w:sz w:val="20"/>
                <w:szCs w:val="20"/>
              </w:rPr>
              <w:t xml:space="preserve"> previste dall'articolo 106, comma 1, lettera a), primo periodo, del codice dei </w:t>
            </w:r>
            <w:r w:rsidR="00916D75" w:rsidRPr="00F93171">
              <w:rPr>
                <w:rFonts w:asciiTheme="minorHAnsi" w:hAnsiTheme="minorHAnsi" w:cstheme="minorHAnsi"/>
                <w:sz w:val="20"/>
                <w:szCs w:val="20"/>
              </w:rPr>
              <w:t>c</w:t>
            </w:r>
            <w:r w:rsidR="003A0B53" w:rsidRPr="00F93171">
              <w:rPr>
                <w:rFonts w:asciiTheme="minorHAnsi" w:hAnsiTheme="minorHAnsi" w:cstheme="minorHAnsi"/>
                <w:sz w:val="20"/>
                <w:szCs w:val="20"/>
              </w:rPr>
              <w:t>ontratti pubblici, di cui al d.lgs. 18 aprile 2016, n. 50?</w:t>
            </w:r>
          </w:p>
          <w:p w14:paraId="4A46C524" w14:textId="629AE747" w:rsidR="00C145E9" w:rsidRPr="00F93171" w:rsidRDefault="00916D75">
            <w:pPr>
              <w:pStyle w:val="Paragrafoelenco"/>
              <w:ind w:left="360"/>
              <w:jc w:val="both"/>
              <w:rPr>
                <w:rFonts w:asciiTheme="minorHAnsi" w:hAnsiTheme="minorHAnsi" w:cstheme="minorHAnsi"/>
                <w:sz w:val="20"/>
                <w:szCs w:val="20"/>
              </w:rPr>
            </w:pPr>
            <w:r w:rsidRPr="00F93171">
              <w:rPr>
                <w:rFonts w:asciiTheme="minorHAnsi" w:hAnsiTheme="minorHAnsi" w:cstheme="minorHAnsi"/>
                <w:sz w:val="20"/>
                <w:szCs w:val="20"/>
              </w:rPr>
              <w:t>b)</w:t>
            </w:r>
            <w:r w:rsidR="00635BBC" w:rsidRPr="00F93171">
              <w:rPr>
                <w:rFonts w:asciiTheme="minorHAnsi" w:hAnsiTheme="minorHAnsi" w:cstheme="minorHAnsi"/>
                <w:sz w:val="20"/>
                <w:szCs w:val="20"/>
              </w:rPr>
              <w:t xml:space="preserve"> </w:t>
            </w:r>
            <w:r w:rsidR="00C145E9" w:rsidRPr="00F93171">
              <w:rPr>
                <w:rFonts w:asciiTheme="minorHAnsi" w:hAnsiTheme="minorHAnsi" w:cstheme="minorHAnsi"/>
                <w:sz w:val="20"/>
                <w:szCs w:val="20"/>
              </w:rPr>
              <w:t xml:space="preserve">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conto di quanto previsto dal decreto del Ministero delle infrastrutture e della mobilità sostenibili? </w:t>
            </w:r>
          </w:p>
          <w:p w14:paraId="3442424F" w14:textId="77777777" w:rsidR="00C145E9" w:rsidRPr="00F93171" w:rsidRDefault="00C145E9">
            <w:pPr>
              <w:pStyle w:val="Paragrafoelenco"/>
              <w:ind w:left="360"/>
              <w:jc w:val="both"/>
              <w:rPr>
                <w:rFonts w:asciiTheme="minorHAnsi" w:hAnsiTheme="minorHAnsi" w:cstheme="minorHAnsi"/>
                <w:sz w:val="20"/>
                <w:szCs w:val="20"/>
              </w:rPr>
            </w:pPr>
          </w:p>
          <w:p w14:paraId="42F72A71" w14:textId="5BED1CC6" w:rsidR="00B211D5" w:rsidRPr="00F93171" w:rsidRDefault="00C145E9">
            <w:pPr>
              <w:pStyle w:val="Paragrafoelenc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c)  </w:t>
            </w:r>
            <w:r w:rsidR="00921790" w:rsidRPr="00F93171">
              <w:rPr>
                <w:rFonts w:asciiTheme="minorHAnsi" w:hAnsiTheme="minorHAnsi" w:cstheme="minorHAnsi"/>
                <w:sz w:val="20"/>
                <w:szCs w:val="20"/>
              </w:rPr>
              <w:t xml:space="preserve">si è proceduto  a  compensazione,  in  aumento  o  in  diminuzione,  per  la percentuale eccedente il cinque per cento e </w:t>
            </w:r>
            <w:r w:rsidR="00921790" w:rsidRPr="00F93171">
              <w:rPr>
                <w:rFonts w:asciiTheme="minorHAnsi" w:hAnsiTheme="minorHAnsi" w:cstheme="minorHAnsi"/>
                <w:sz w:val="20"/>
                <w:szCs w:val="20"/>
              </w:rPr>
              <w:lastRenderedPageBreak/>
              <w:t>comunque in  misura  pari all'80 per cento di detta eccedenza?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240FD6"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CD0793"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48A847AD"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458055F7" w14:textId="7AD2974E"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76EBAAC"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FC3F70" w14:textId="77777777" w:rsidR="00B211D5" w:rsidRPr="00F93171" w:rsidRDefault="00B211D5">
            <w:pPr>
              <w:widowControl w:val="0"/>
              <w:rPr>
                <w:rFonts w:asciiTheme="minorHAnsi" w:hAnsiTheme="minorHAnsi" w:cstheme="minorHAnsi"/>
                <w:sz w:val="20"/>
                <w:szCs w:val="20"/>
              </w:rPr>
            </w:pPr>
          </w:p>
        </w:tc>
      </w:tr>
      <w:tr w:rsidR="00F93171" w:rsidRPr="00F93171" w14:paraId="56FB421E" w14:textId="77777777" w:rsidTr="00281AC1">
        <w:trPr>
          <w:trHeight w:val="19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C18D37" w14:textId="77777777" w:rsidR="009C515D" w:rsidRPr="00F93171" w:rsidRDefault="00344800">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Nella lettera di invito sono specificati:</w:t>
            </w:r>
          </w:p>
          <w:p w14:paraId="48533DF0" w14:textId="77777777" w:rsidR="009C515D" w:rsidRPr="00F93171" w:rsidRDefault="00344800">
            <w:pPr>
              <w:pStyle w:val="Paragrafoelenco"/>
              <w:widowControl w:val="0"/>
              <w:numPr>
                <w:ilvl w:val="0"/>
                <w:numId w:val="10"/>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gli elementi essenziali dell’affidamento?</w:t>
            </w:r>
          </w:p>
          <w:p w14:paraId="3C7BFA8D" w14:textId="77777777" w:rsidR="009C515D" w:rsidRPr="00F93171" w:rsidRDefault="00344800">
            <w:pPr>
              <w:pStyle w:val="Paragrafoelenco"/>
              <w:widowControl w:val="0"/>
              <w:numPr>
                <w:ilvl w:val="0"/>
                <w:numId w:val="10"/>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 criteri di selezione degli operatori economici ai sensi dell’art. 83 d.lgs. 50/2016 (requisiti di idoneità professionale, la capacità economica, capacità tecniche e professionali)?</w:t>
            </w:r>
          </w:p>
          <w:p w14:paraId="7B47CF4E" w14:textId="77777777" w:rsidR="009C515D" w:rsidRPr="00F93171" w:rsidRDefault="00344800">
            <w:pPr>
              <w:pStyle w:val="Paragrafoelenco"/>
              <w:widowControl w:val="0"/>
              <w:numPr>
                <w:ilvl w:val="0"/>
                <w:numId w:val="10"/>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il criterio di aggiudicazione (art. 95 d.lgs. 50/2016 offerta economicamente più vantaggiosa – minor prezzo)?</w:t>
            </w:r>
          </w:p>
          <w:p w14:paraId="0CE8EC9C" w14:textId="77777777" w:rsidR="009C515D" w:rsidRPr="00F93171" w:rsidRDefault="00344800">
            <w:pPr>
              <w:pStyle w:val="Paragrafoelenco1"/>
              <w:widowControl w:val="0"/>
              <w:numPr>
                <w:ilvl w:val="0"/>
                <w:numId w:val="10"/>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5EC9C728" w14:textId="77777777" w:rsidR="009C515D" w:rsidRPr="00F93171" w:rsidRDefault="00344800">
            <w:pPr>
              <w:pStyle w:val="Paragrafoelenco1"/>
              <w:widowControl w:val="0"/>
              <w:numPr>
                <w:ilvl w:val="0"/>
                <w:numId w:val="10"/>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F93171">
              <w:rPr>
                <w:rFonts w:asciiTheme="minorHAnsi" w:hAnsiTheme="minorHAnsi" w:cstheme="minorHAnsi"/>
                <w:sz w:val="20"/>
                <w:szCs w:val="20"/>
              </w:rPr>
              <w:t>qq</w:t>
            </w:r>
            <w:proofErr w:type="spellEnd"/>
            <w:r w:rsidRPr="00F93171">
              <w:rPr>
                <w:rFonts w:asciiTheme="minorHAnsi" w:hAnsiTheme="minorHAnsi" w:cstheme="minorHAnsi"/>
                <w:sz w:val="20"/>
                <w:szCs w:val="20"/>
              </w:rPr>
              <w:t xml:space="preserve"> del D.lgs. 50/2016 e in lotti prestazionali ai sensi dell’art. 3 comma 1 lett. </w:t>
            </w:r>
            <w:proofErr w:type="spellStart"/>
            <w:r w:rsidRPr="00F93171">
              <w:rPr>
                <w:rFonts w:asciiTheme="minorHAnsi" w:hAnsiTheme="minorHAnsi" w:cstheme="minorHAnsi"/>
                <w:sz w:val="20"/>
                <w:szCs w:val="20"/>
              </w:rPr>
              <w:t>ggggg</w:t>
            </w:r>
            <w:proofErr w:type="spellEnd"/>
            <w:r w:rsidRPr="00F93171">
              <w:rPr>
                <w:rFonts w:asciiTheme="minorHAnsi" w:hAnsiTheme="minorHAnsi" w:cstheme="minorHAnsi"/>
                <w:sz w:val="20"/>
                <w:szCs w:val="20"/>
              </w:rPr>
              <w:t xml:space="preserve">)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10/2016, come previsto dall’art. 51 del D.lgs. 50/2016;</w:t>
            </w:r>
          </w:p>
          <w:p w14:paraId="1A4D65D5" w14:textId="662FF012" w:rsidR="009C515D" w:rsidRPr="00F93171" w:rsidRDefault="00344800" w:rsidP="00281AC1">
            <w:pPr>
              <w:widowControl w:val="0"/>
              <w:numPr>
                <w:ilvl w:val="0"/>
                <w:numId w:val="10"/>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la griglia di valutazione al fine di accertare i criteri qualitativi?</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486416" w14:textId="77777777" w:rsidR="009C515D" w:rsidRPr="00F93171" w:rsidRDefault="009C515D">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347350" w14:textId="77777777" w:rsidR="009C515D" w:rsidRPr="00F93171" w:rsidRDefault="00344800">
            <w:pPr>
              <w:pStyle w:val="Paragrafoelenco1"/>
              <w:widowControl w:val="0"/>
              <w:numPr>
                <w:ilvl w:val="0"/>
                <w:numId w:val="108"/>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71389D4D" w14:textId="77777777" w:rsidR="009C515D" w:rsidRPr="00F93171" w:rsidRDefault="00344800">
            <w:pPr>
              <w:pStyle w:val="Paragrafoelenco1"/>
              <w:widowControl w:val="0"/>
              <w:numPr>
                <w:ilvl w:val="0"/>
                <w:numId w:val="109"/>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23F779A0" w14:textId="77777777" w:rsidR="009C515D" w:rsidRPr="00F93171" w:rsidRDefault="00344800">
            <w:pPr>
              <w:pStyle w:val="Paragrafoelenco1"/>
              <w:widowControl w:val="0"/>
              <w:numPr>
                <w:ilvl w:val="0"/>
                <w:numId w:val="110"/>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801C344" w14:textId="77777777" w:rsidR="009C515D" w:rsidRPr="00F93171" w:rsidRDefault="009C515D">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AD073C" w14:textId="77777777" w:rsidR="009C515D" w:rsidRPr="00F93171" w:rsidRDefault="009C515D">
            <w:pPr>
              <w:widowControl w:val="0"/>
              <w:rPr>
                <w:rFonts w:asciiTheme="minorHAnsi" w:hAnsiTheme="minorHAnsi" w:cstheme="minorHAnsi"/>
                <w:sz w:val="20"/>
                <w:szCs w:val="20"/>
              </w:rPr>
            </w:pPr>
          </w:p>
        </w:tc>
      </w:tr>
      <w:tr w:rsidR="00F93171" w:rsidRPr="00F93171" w14:paraId="3E386E7D" w14:textId="77777777" w:rsidTr="00281AC1">
        <w:trPr>
          <w:trHeight w:val="19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5E68561" w14:textId="6E17D62F"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97A4F1"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600A147"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2137F158" w14:textId="77777777" w:rsidR="00B211D5" w:rsidRPr="00F93171" w:rsidRDefault="00B211D5">
            <w:pPr>
              <w:pStyle w:val="Paragrafoelenco1"/>
              <w:widowControl w:val="0"/>
              <w:numPr>
                <w:ilvl w:val="0"/>
                <w:numId w:val="105"/>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4F9F8F10" w14:textId="7A327A8E" w:rsidR="00B211D5" w:rsidRPr="00F93171" w:rsidRDefault="00B211D5">
            <w:pPr>
              <w:pStyle w:val="Paragrafoelenco1"/>
              <w:widowControl w:val="0"/>
              <w:ind w:left="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4026AA"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81708" w14:textId="77777777" w:rsidR="00B211D5" w:rsidRPr="00F93171" w:rsidRDefault="00B211D5">
            <w:pPr>
              <w:widowControl w:val="0"/>
              <w:rPr>
                <w:rFonts w:asciiTheme="minorHAnsi" w:hAnsiTheme="minorHAnsi" w:cstheme="minorHAnsi"/>
                <w:sz w:val="20"/>
                <w:szCs w:val="20"/>
              </w:rPr>
            </w:pPr>
          </w:p>
        </w:tc>
      </w:tr>
      <w:tr w:rsidR="00F93171" w:rsidRPr="00F93171" w14:paraId="3B649E59" w14:textId="77777777" w:rsidTr="00281AC1">
        <w:trPr>
          <w:trHeight w:val="19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245105" w14:textId="5819D57A" w:rsidR="00B211D5" w:rsidRPr="00F93171" w:rsidRDefault="00B211D5">
            <w:pPr>
              <w:pStyle w:val="Paragrafoelenco1"/>
              <w:widowControl w:val="0"/>
              <w:numPr>
                <w:ilvl w:val="0"/>
                <w:numId w:val="14"/>
              </w:numPr>
              <w:tabs>
                <w:tab w:val="left" w:pos="743"/>
              </w:tabs>
              <w:spacing w:before="120" w:line="276" w:lineRule="auto"/>
              <w:ind w:left="324"/>
              <w:jc w:val="both"/>
              <w:rPr>
                <w:rFonts w:asciiTheme="minorHAnsi" w:hAnsiTheme="minorHAnsi" w:cstheme="minorHAnsi"/>
                <w:sz w:val="20"/>
                <w:szCs w:val="20"/>
              </w:rPr>
            </w:pPr>
            <w:r w:rsidRPr="00F93171">
              <w:rPr>
                <w:rFonts w:asciiTheme="minorHAnsi" w:hAnsiTheme="minorHAnsi" w:cstheme="minorHAnsi"/>
                <w:sz w:val="20"/>
                <w:szCs w:val="20"/>
              </w:rPr>
              <w:t xml:space="preserve">Qualora la documentazione relativa all’affidamento (lettera di invito/capitolato/avviso/ecc.) non menzioni il cofinanziamento da parte del </w:t>
            </w:r>
            <w:r w:rsidR="00053C43">
              <w:rPr>
                <w:rFonts w:asciiTheme="minorHAnsi" w:hAnsiTheme="minorHAnsi" w:cstheme="minorHAnsi"/>
                <w:sz w:val="20"/>
                <w:szCs w:val="20"/>
              </w:rPr>
              <w:t xml:space="preserve">PN BMVI </w:t>
            </w:r>
            <w:r w:rsidR="00CC76E2">
              <w:rPr>
                <w:rFonts w:asciiTheme="minorHAnsi" w:hAnsiTheme="minorHAnsi" w:cstheme="minorHAnsi"/>
                <w:sz w:val="20"/>
                <w:szCs w:val="20"/>
              </w:rPr>
              <w:t xml:space="preserve">o del PN ISF </w:t>
            </w:r>
            <w:r w:rsidR="00053C43">
              <w:rPr>
                <w:rFonts w:asciiTheme="minorHAnsi" w:hAnsiTheme="minorHAnsi" w:cstheme="minorHAnsi"/>
                <w:sz w:val="20"/>
                <w:szCs w:val="20"/>
              </w:rPr>
              <w:t>2021-2027</w:t>
            </w:r>
            <w:r w:rsidRPr="00F93171">
              <w:rPr>
                <w:rFonts w:asciiTheme="minorHAnsi" w:hAnsiTheme="minorHAnsi" w:cstheme="minorHAnsi"/>
                <w:sz w:val="20"/>
                <w:szCs w:val="20"/>
              </w:rPr>
              <w:t>, né il titolo del progetto di riferimento, la procedura di affidamento si è conclusa prima dell’ammissione a finanziamento del progetto di riferimento?</w:t>
            </w:r>
          </w:p>
          <w:p w14:paraId="0C44D14F" w14:textId="77777777" w:rsidR="00B211D5" w:rsidRPr="00F93171" w:rsidRDefault="00B211D5">
            <w:pPr>
              <w:pStyle w:val="Paragrafoelenco1"/>
              <w:widowControl w:val="0"/>
              <w:spacing w:before="120" w:after="120" w:line="276" w:lineRule="auto"/>
              <w:ind w:left="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1E88C9"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725B00" w14:textId="77777777" w:rsidR="00B211D5" w:rsidRPr="00F93171" w:rsidRDefault="00B211D5">
            <w:pPr>
              <w:pStyle w:val="Paragrafoelenco1"/>
              <w:widowControl w:val="0"/>
              <w:ind w:left="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A17AC"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B0AE0F4" w14:textId="77777777" w:rsidR="00B211D5" w:rsidRPr="00F93171" w:rsidRDefault="00B211D5">
            <w:pPr>
              <w:widowControl w:val="0"/>
              <w:rPr>
                <w:rFonts w:asciiTheme="minorHAnsi" w:hAnsiTheme="minorHAnsi" w:cstheme="minorHAnsi"/>
                <w:sz w:val="20"/>
                <w:szCs w:val="20"/>
              </w:rPr>
            </w:pPr>
          </w:p>
        </w:tc>
      </w:tr>
      <w:tr w:rsidR="00F93171" w:rsidRPr="00F93171" w14:paraId="7BAE16EB" w14:textId="77777777" w:rsidTr="00281AC1">
        <w:trPr>
          <w:trHeight w:val="111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E1B8E88"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237B4D9" w14:textId="77777777" w:rsidR="00B211D5" w:rsidRPr="00F93171" w:rsidRDefault="00B211D5">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E21C093" w14:textId="77777777" w:rsidR="00B211D5" w:rsidRPr="00F93171" w:rsidRDefault="00B211D5">
            <w:pPr>
              <w:pStyle w:val="Paragrafoelenco1"/>
              <w:widowControl w:val="0"/>
              <w:numPr>
                <w:ilvl w:val="0"/>
                <w:numId w:val="111"/>
              </w:numPr>
              <w:ind w:left="159" w:hanging="159"/>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7FE595C6" w14:textId="77777777" w:rsidR="00B211D5" w:rsidRPr="00F93171" w:rsidRDefault="00B211D5">
            <w:pPr>
              <w:pStyle w:val="Paragrafoelenco1"/>
              <w:widowControl w:val="0"/>
              <w:numPr>
                <w:ilvl w:val="0"/>
                <w:numId w:val="112"/>
              </w:numPr>
              <w:ind w:left="159" w:hanging="159"/>
              <w:rPr>
                <w:rFonts w:asciiTheme="minorHAnsi" w:hAnsiTheme="minorHAnsi" w:cstheme="minorHAnsi"/>
                <w:sz w:val="20"/>
                <w:szCs w:val="20"/>
              </w:rPr>
            </w:pPr>
            <w:r w:rsidRPr="00F93171">
              <w:rPr>
                <w:rFonts w:asciiTheme="minorHAnsi" w:hAnsiTheme="minorHAnsi" w:cstheme="minorHAnsi"/>
                <w:sz w:val="20"/>
                <w:szCs w:val="20"/>
              </w:rPr>
              <w:t>Bando di gara</w:t>
            </w:r>
          </w:p>
          <w:p w14:paraId="25AFCCFC" w14:textId="77777777" w:rsidR="00B211D5" w:rsidRPr="00F93171" w:rsidRDefault="00B211D5">
            <w:pPr>
              <w:pStyle w:val="Paragrafoelenco1"/>
              <w:widowControl w:val="0"/>
              <w:numPr>
                <w:ilvl w:val="0"/>
                <w:numId w:val="113"/>
              </w:numPr>
              <w:ind w:left="159" w:hanging="159"/>
              <w:rPr>
                <w:rFonts w:asciiTheme="minorHAnsi" w:hAnsiTheme="minorHAnsi" w:cstheme="minorHAnsi"/>
                <w:sz w:val="20"/>
                <w:szCs w:val="20"/>
              </w:rPr>
            </w:pPr>
            <w:r w:rsidRPr="00F93171">
              <w:rPr>
                <w:rFonts w:asciiTheme="minorHAnsi" w:hAnsiTheme="minorHAnsi" w:cstheme="minorHAnsi"/>
                <w:sz w:val="20"/>
                <w:szCs w:val="20"/>
              </w:rPr>
              <w:t>Disciplinare di gara</w:t>
            </w:r>
          </w:p>
          <w:p w14:paraId="6457A35B" w14:textId="77777777" w:rsidR="00B211D5" w:rsidRPr="00F93171" w:rsidRDefault="00B211D5">
            <w:pPr>
              <w:pStyle w:val="Paragrafoelenco1"/>
              <w:widowControl w:val="0"/>
              <w:ind w:left="176" w:hanging="176"/>
              <w:rPr>
                <w:rFonts w:asciiTheme="minorHAnsi" w:hAnsiTheme="minorHAnsi" w:cstheme="minorHAnsi"/>
                <w:sz w:val="20"/>
                <w:szCs w:val="20"/>
              </w:rPr>
            </w:pPr>
            <w:r w:rsidRPr="00F93171">
              <w:rPr>
                <w:rFonts w:asciiTheme="minorHAnsi" w:hAnsiTheme="minorHAnsi" w:cstheme="minorHAnsi"/>
                <w:sz w:val="20"/>
                <w:szCs w:val="20"/>
              </w:rPr>
              <w:t>Capitolato di gara</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22C2A9"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D9296BF" w14:textId="77777777" w:rsidR="00B211D5" w:rsidRPr="00F93171" w:rsidRDefault="00B211D5">
            <w:pPr>
              <w:widowControl w:val="0"/>
              <w:rPr>
                <w:rFonts w:asciiTheme="minorHAnsi" w:hAnsiTheme="minorHAnsi" w:cstheme="minorHAnsi"/>
                <w:sz w:val="20"/>
                <w:szCs w:val="20"/>
              </w:rPr>
            </w:pPr>
          </w:p>
        </w:tc>
      </w:tr>
      <w:tr w:rsidR="00F93171" w:rsidRPr="00F93171" w14:paraId="388B0B60" w14:textId="77777777" w:rsidTr="00281AC1">
        <w:trPr>
          <w:trHeight w:val="111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B2272F"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Qualora ci siano rischi da interferenza, è stato redatto il DUVRI (art. 26 d.lgs. 81/2008)?</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D9632FB" w14:textId="77777777" w:rsidR="00B211D5" w:rsidRPr="00F93171" w:rsidRDefault="00B211D5">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2E9927" w14:textId="77777777" w:rsidR="00B211D5" w:rsidRPr="00F93171" w:rsidRDefault="00B211D5">
            <w:pPr>
              <w:pStyle w:val="Paragrafoelenco1"/>
              <w:widowControl w:val="0"/>
              <w:numPr>
                <w:ilvl w:val="0"/>
                <w:numId w:val="114"/>
              </w:numPr>
              <w:ind w:left="159" w:hanging="159"/>
              <w:rPr>
                <w:rFonts w:asciiTheme="minorHAnsi" w:hAnsiTheme="minorHAnsi" w:cstheme="minorHAnsi"/>
                <w:sz w:val="20"/>
                <w:szCs w:val="20"/>
              </w:rPr>
            </w:pPr>
            <w:proofErr w:type="spellStart"/>
            <w:r w:rsidRPr="00F93171">
              <w:rPr>
                <w:rFonts w:asciiTheme="minorHAnsi" w:hAnsiTheme="minorHAnsi" w:cstheme="minorHAnsi"/>
                <w:sz w:val="20"/>
                <w:szCs w:val="20"/>
              </w:rPr>
              <w:t>Duvri</w:t>
            </w:r>
            <w:proofErr w:type="spellEnd"/>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4B6626E"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3EAFA25" w14:textId="77777777" w:rsidR="00B211D5" w:rsidRPr="00F93171" w:rsidRDefault="00B211D5">
            <w:pPr>
              <w:widowControl w:val="0"/>
              <w:rPr>
                <w:rFonts w:asciiTheme="minorHAnsi" w:hAnsiTheme="minorHAnsi" w:cstheme="minorHAnsi"/>
                <w:sz w:val="20"/>
                <w:szCs w:val="20"/>
              </w:rPr>
            </w:pPr>
          </w:p>
        </w:tc>
      </w:tr>
      <w:tr w:rsidR="00F93171" w:rsidRPr="00F93171" w14:paraId="3BE1043E" w14:textId="77777777" w:rsidTr="00281AC1">
        <w:trPr>
          <w:trHeight w:val="111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40229D"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Nella documentazione di gara è prevista la possibilità di subappaltare?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C7CB87A" w14:textId="77777777" w:rsidR="00B211D5" w:rsidRPr="00F93171" w:rsidRDefault="00B211D5">
            <w:pPr>
              <w:widowControl w:val="0"/>
              <w:tabs>
                <w:tab w:val="left" w:pos="490"/>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BDF930" w14:textId="77777777" w:rsidR="00B211D5" w:rsidRPr="00F93171" w:rsidRDefault="00B211D5">
            <w:pPr>
              <w:pStyle w:val="Paragrafoelenco1"/>
              <w:widowControl w:val="0"/>
              <w:numPr>
                <w:ilvl w:val="0"/>
                <w:numId w:val="115"/>
              </w:numPr>
              <w:ind w:left="176" w:hanging="199"/>
              <w:rPr>
                <w:rFonts w:asciiTheme="minorHAnsi" w:hAnsiTheme="minorHAnsi" w:cstheme="minorHAnsi"/>
                <w:sz w:val="20"/>
                <w:szCs w:val="20"/>
              </w:rPr>
            </w:pPr>
            <w:r w:rsidRPr="00F93171">
              <w:rPr>
                <w:rFonts w:asciiTheme="minorHAnsi" w:hAnsiTheme="minorHAnsi" w:cstheme="minorHAnsi"/>
                <w:sz w:val="20"/>
                <w:szCs w:val="20"/>
              </w:rPr>
              <w:t>Bando di gara</w:t>
            </w:r>
          </w:p>
          <w:p w14:paraId="6E0D6A3F" w14:textId="77777777" w:rsidR="00B211D5" w:rsidRPr="00F93171" w:rsidRDefault="00B211D5">
            <w:pPr>
              <w:pStyle w:val="Paragrafoelenco1"/>
              <w:widowControl w:val="0"/>
              <w:numPr>
                <w:ilvl w:val="0"/>
                <w:numId w:val="116"/>
              </w:numPr>
              <w:ind w:left="176" w:hanging="199"/>
              <w:rPr>
                <w:rFonts w:asciiTheme="minorHAnsi" w:hAnsiTheme="minorHAnsi" w:cstheme="minorHAnsi"/>
                <w:sz w:val="20"/>
                <w:szCs w:val="20"/>
              </w:rPr>
            </w:pPr>
            <w:r w:rsidRPr="00F93171">
              <w:rPr>
                <w:rFonts w:asciiTheme="minorHAnsi" w:hAnsiTheme="minorHAnsi" w:cstheme="minorHAnsi"/>
                <w:sz w:val="20"/>
                <w:szCs w:val="20"/>
              </w:rPr>
              <w:t>Disciplinare di gara</w:t>
            </w:r>
          </w:p>
          <w:p w14:paraId="13B1DB7D" w14:textId="77777777" w:rsidR="00B211D5" w:rsidRPr="00F93171" w:rsidRDefault="00B211D5">
            <w:pPr>
              <w:pStyle w:val="Paragrafoelenco1"/>
              <w:widowControl w:val="0"/>
              <w:numPr>
                <w:ilvl w:val="0"/>
                <w:numId w:val="117"/>
              </w:numPr>
              <w:ind w:left="176" w:hanging="199"/>
              <w:rPr>
                <w:rFonts w:asciiTheme="minorHAnsi" w:hAnsiTheme="minorHAnsi" w:cstheme="minorHAnsi"/>
                <w:sz w:val="20"/>
                <w:szCs w:val="20"/>
              </w:rPr>
            </w:pPr>
            <w:r w:rsidRPr="00F93171">
              <w:rPr>
                <w:rFonts w:asciiTheme="minorHAnsi" w:hAnsiTheme="minorHAnsi" w:cstheme="minorHAnsi"/>
                <w:sz w:val="20"/>
                <w:szCs w:val="20"/>
              </w:rPr>
              <w:t>Capitolato</w:t>
            </w:r>
          </w:p>
          <w:p w14:paraId="293E13C4" w14:textId="77777777" w:rsidR="00B211D5" w:rsidRPr="00F93171" w:rsidRDefault="00B211D5">
            <w:pPr>
              <w:pStyle w:val="Paragrafoelenco1"/>
              <w:widowControl w:val="0"/>
              <w:numPr>
                <w:ilvl w:val="0"/>
                <w:numId w:val="118"/>
              </w:numPr>
              <w:ind w:left="176" w:hanging="199"/>
              <w:rPr>
                <w:rFonts w:asciiTheme="minorHAnsi" w:hAnsiTheme="minorHAnsi" w:cstheme="minorHAnsi"/>
                <w:sz w:val="20"/>
                <w:szCs w:val="20"/>
              </w:rPr>
            </w:pPr>
            <w:r w:rsidRPr="00F93171">
              <w:rPr>
                <w:rFonts w:asciiTheme="minorHAnsi" w:hAnsiTheme="minorHAnsi" w:cstheme="minorHAnsi"/>
                <w:sz w:val="20"/>
                <w:szCs w:val="20"/>
              </w:rPr>
              <w:t>contratto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89195F"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9F432E" w14:textId="77777777" w:rsidR="00B211D5" w:rsidRPr="00F93171" w:rsidRDefault="00B211D5">
            <w:pPr>
              <w:widowControl w:val="0"/>
              <w:rPr>
                <w:rFonts w:asciiTheme="minorHAnsi" w:hAnsiTheme="minorHAnsi" w:cstheme="minorHAnsi"/>
                <w:sz w:val="20"/>
                <w:szCs w:val="20"/>
              </w:rPr>
            </w:pPr>
          </w:p>
        </w:tc>
      </w:tr>
      <w:tr w:rsidR="00F93171" w:rsidRPr="00F93171" w14:paraId="4ACCA840" w14:textId="77777777" w:rsidTr="00281AC1">
        <w:trPr>
          <w:trHeight w:val="104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26C91C5"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sz w:val="20"/>
                <w:szCs w:val="20"/>
              </w:rPr>
              <w:t xml:space="preserve"> In caso di limitazione percentuale della quota subappaltabile è presente la relativa motivazione?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A2104D6" w14:textId="77777777" w:rsidR="00B211D5" w:rsidRPr="00F93171" w:rsidRDefault="00B211D5">
            <w:pPr>
              <w:widowControl w:val="0"/>
              <w:spacing w:before="60" w:after="60"/>
              <w:jc w:val="both"/>
              <w:rPr>
                <w:rFonts w:asciiTheme="minorHAnsi" w:hAnsiTheme="minorHAnsi" w:cstheme="minorHAnsi"/>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C37084" w14:textId="77777777" w:rsidR="00B211D5" w:rsidRPr="00F93171" w:rsidRDefault="00B211D5">
            <w:pPr>
              <w:pStyle w:val="Paragrafoelenco1"/>
              <w:widowControl w:val="0"/>
              <w:numPr>
                <w:ilvl w:val="0"/>
                <w:numId w:val="119"/>
              </w:numPr>
              <w:ind w:left="176" w:hanging="199"/>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7C04B93" w14:textId="77777777" w:rsidR="00B211D5" w:rsidRPr="00F93171" w:rsidRDefault="00B211D5">
            <w:pPr>
              <w:pStyle w:val="Paragrafoelenco1"/>
              <w:widowControl w:val="0"/>
              <w:numPr>
                <w:ilvl w:val="0"/>
                <w:numId w:val="120"/>
              </w:numPr>
              <w:ind w:left="176" w:hanging="199"/>
              <w:rPr>
                <w:rFonts w:asciiTheme="minorHAnsi" w:hAnsiTheme="minorHAnsi" w:cstheme="minorHAnsi"/>
                <w:sz w:val="20"/>
                <w:szCs w:val="20"/>
              </w:rPr>
            </w:pPr>
            <w:r w:rsidRPr="00F93171">
              <w:rPr>
                <w:rFonts w:asciiTheme="minorHAnsi" w:hAnsiTheme="minorHAnsi" w:cstheme="minorHAnsi"/>
                <w:sz w:val="20"/>
                <w:szCs w:val="20"/>
              </w:rPr>
              <w:t>Bando di gara</w:t>
            </w:r>
          </w:p>
          <w:p w14:paraId="37201527" w14:textId="77777777" w:rsidR="00B211D5" w:rsidRPr="00F93171" w:rsidRDefault="00B211D5">
            <w:pPr>
              <w:pStyle w:val="Paragrafoelenco1"/>
              <w:widowControl w:val="0"/>
              <w:numPr>
                <w:ilvl w:val="0"/>
                <w:numId w:val="121"/>
              </w:numPr>
              <w:ind w:left="176" w:hanging="199"/>
              <w:rPr>
                <w:rFonts w:asciiTheme="minorHAnsi" w:hAnsiTheme="minorHAnsi" w:cstheme="minorHAnsi"/>
                <w:sz w:val="20"/>
                <w:szCs w:val="20"/>
              </w:rPr>
            </w:pPr>
            <w:r w:rsidRPr="00F93171">
              <w:rPr>
                <w:rFonts w:asciiTheme="minorHAnsi" w:hAnsiTheme="minorHAnsi" w:cstheme="minorHAnsi"/>
                <w:sz w:val="20"/>
                <w:szCs w:val="20"/>
              </w:rPr>
              <w:t>Disciplinare di gara</w:t>
            </w:r>
          </w:p>
          <w:p w14:paraId="64D84F55" w14:textId="77777777" w:rsidR="00B211D5" w:rsidRPr="00F93171" w:rsidRDefault="00B211D5">
            <w:pPr>
              <w:pStyle w:val="Paragrafoelenco1"/>
              <w:widowControl w:val="0"/>
              <w:numPr>
                <w:ilvl w:val="0"/>
                <w:numId w:val="122"/>
              </w:numPr>
              <w:spacing w:before="60" w:after="60"/>
              <w:ind w:left="176" w:hanging="199"/>
              <w:rPr>
                <w:rFonts w:asciiTheme="minorHAnsi" w:hAnsiTheme="minorHAnsi" w:cstheme="minorHAnsi"/>
                <w:sz w:val="20"/>
                <w:szCs w:val="20"/>
              </w:rPr>
            </w:pPr>
            <w:r w:rsidRPr="00F93171">
              <w:rPr>
                <w:rFonts w:asciiTheme="minorHAnsi" w:hAnsiTheme="minorHAnsi" w:cstheme="minorHAnsi"/>
                <w:sz w:val="20"/>
                <w:szCs w:val="20"/>
              </w:rPr>
              <w:t>Capitolato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9686BBC" w14:textId="77777777" w:rsidR="00B211D5" w:rsidRPr="00F93171" w:rsidRDefault="00B211D5">
            <w:pPr>
              <w:widowControl w:val="0"/>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5F9EECE" w14:textId="77777777" w:rsidR="00B211D5" w:rsidRPr="00F93171" w:rsidRDefault="00B211D5">
            <w:pPr>
              <w:widowControl w:val="0"/>
              <w:jc w:val="both"/>
            </w:pPr>
            <w:bookmarkStart w:id="0" w:name="_Hlk39519712"/>
            <w:r w:rsidRPr="00F93171">
              <w:rPr>
                <w:rFonts w:asciiTheme="minorHAnsi" w:hAnsiTheme="minorHAnsi" w:cstheme="minorHAnsi"/>
                <w:sz w:val="20"/>
                <w:szCs w:val="20"/>
              </w:rPr>
              <w:t xml:space="preserve">In data 26 settembre 2019 la Corte di giustizia dell’Unione europea (C-63/18) ha ritenuto non conforme al diritto comunitario l’art. 105 del d.lgs. n. 50/2016 nella parte in cui fissa </w:t>
            </w:r>
            <w:proofErr w:type="spellStart"/>
            <w:r w:rsidRPr="00F93171">
              <w:rPr>
                <w:rFonts w:asciiTheme="minorHAnsi" w:hAnsiTheme="minorHAnsi" w:cstheme="minorHAnsi"/>
                <w:i/>
                <w:iCs/>
                <w:sz w:val="20"/>
                <w:szCs w:val="20"/>
              </w:rPr>
              <w:t>ope</w:t>
            </w:r>
            <w:proofErr w:type="spellEnd"/>
            <w:r w:rsidRPr="00F93171">
              <w:rPr>
                <w:rFonts w:asciiTheme="minorHAnsi" w:hAnsiTheme="minorHAnsi" w:cstheme="minorHAnsi"/>
                <w:i/>
                <w:iCs/>
                <w:sz w:val="20"/>
                <w:szCs w:val="20"/>
              </w:rPr>
              <w:t xml:space="preserve"> legis</w:t>
            </w:r>
            <w:r w:rsidRPr="00F93171">
              <w:rPr>
                <w:rFonts w:asciiTheme="minorHAnsi" w:hAnsiTheme="minorHAnsi" w:cstheme="minorHAnsi"/>
                <w:sz w:val="20"/>
                <w:szCs w:val="20"/>
              </w:rPr>
              <w:t xml:space="preserve"> il limite percentuale della quota </w:t>
            </w:r>
            <w:proofErr w:type="gramStart"/>
            <w:r w:rsidRPr="00F93171">
              <w:rPr>
                <w:rFonts w:asciiTheme="minorHAnsi" w:hAnsiTheme="minorHAnsi" w:cstheme="minorHAnsi"/>
                <w:sz w:val="20"/>
                <w:szCs w:val="20"/>
              </w:rPr>
              <w:t>subappaltabile, pertanto</w:t>
            </w:r>
            <w:proofErr w:type="gramEnd"/>
            <w:r w:rsidRPr="00F93171">
              <w:rPr>
                <w:rFonts w:asciiTheme="minorHAnsi" w:hAnsiTheme="minorHAnsi" w:cstheme="minorHAnsi"/>
                <w:sz w:val="20"/>
                <w:szCs w:val="20"/>
              </w:rPr>
              <w:t xml:space="preserve"> la motivazione è necessaria nel caso in cui siano previsti, negli atti di gara, limiti percentuali della quota subappaltabile</w:t>
            </w:r>
            <w:bookmarkEnd w:id="0"/>
          </w:p>
          <w:p w14:paraId="304B10B4" w14:textId="77777777" w:rsidR="00B211D5" w:rsidRPr="00F93171" w:rsidRDefault="00B211D5">
            <w:pPr>
              <w:widowControl w:val="0"/>
              <w:jc w:val="both"/>
              <w:rPr>
                <w:rFonts w:asciiTheme="minorHAnsi" w:hAnsiTheme="minorHAnsi" w:cstheme="minorHAnsi"/>
                <w:b/>
                <w:sz w:val="20"/>
                <w:szCs w:val="20"/>
              </w:rPr>
            </w:pPr>
          </w:p>
        </w:tc>
      </w:tr>
      <w:tr w:rsidR="00F93171" w:rsidRPr="00F93171" w14:paraId="34CA9D3F" w14:textId="77777777" w:rsidTr="00281AC1">
        <w:trPr>
          <w:trHeight w:val="104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5F7771" w14:textId="2924D464"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sz w:val="20"/>
                <w:szCs w:val="20"/>
              </w:rPr>
              <w:t>In caso di procedura indetta in data successiva al 1° novembre 2021, qualora la stazione appaltante abbia indicato nei documenti di gara le prestazioni o lavorazioni oggetto del contratto di appalto da eseguire a cura dell’aggiudicatario, ha adeguatamente motivato in merito alla sussistenza delle condizioni indicate dall’art. 105, comma 2, terzo periodo del d.lgs. n.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175FBDF" w14:textId="77777777" w:rsidR="00B211D5" w:rsidRPr="00F93171" w:rsidRDefault="00B211D5">
            <w:pPr>
              <w:widowControl w:val="0"/>
              <w:spacing w:before="60" w:after="60"/>
              <w:jc w:val="both"/>
              <w:rPr>
                <w:rFonts w:asciiTheme="minorHAnsi" w:hAnsiTheme="minorHAnsi" w:cstheme="minorHAnsi"/>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64C8156" w14:textId="77777777" w:rsidR="00B211D5" w:rsidRPr="00F93171" w:rsidRDefault="00B211D5">
            <w:pPr>
              <w:pStyle w:val="Paragrafoelenco1"/>
              <w:widowControl w:val="0"/>
              <w:numPr>
                <w:ilvl w:val="0"/>
                <w:numId w:val="123"/>
              </w:numPr>
              <w:ind w:left="176" w:hanging="199"/>
              <w:rPr>
                <w:rFonts w:asciiTheme="minorHAnsi" w:hAnsiTheme="minorHAnsi" w:cstheme="minorHAnsi"/>
                <w:sz w:val="20"/>
                <w:szCs w:val="20"/>
              </w:rPr>
            </w:pPr>
            <w:r w:rsidRPr="00F93171">
              <w:rPr>
                <w:rFonts w:ascii="Calibri" w:hAnsi="Calibri" w:cstheme="minorHAnsi"/>
                <w:sz w:val="20"/>
                <w:szCs w:val="20"/>
              </w:rPr>
              <w:t>Determina a contrarre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00AACAA" w14:textId="77777777" w:rsidR="00B211D5" w:rsidRPr="00F93171" w:rsidRDefault="00B211D5">
            <w:pPr>
              <w:widowControl w:val="0"/>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8EC93A" w14:textId="77777777" w:rsidR="00B211D5" w:rsidRPr="00F93171" w:rsidRDefault="00B211D5">
            <w:pPr>
              <w:widowControl w:val="0"/>
              <w:jc w:val="both"/>
              <w:rPr>
                <w:rFonts w:asciiTheme="minorHAnsi" w:hAnsiTheme="minorHAnsi" w:cstheme="minorHAnsi"/>
                <w:sz w:val="20"/>
                <w:szCs w:val="20"/>
              </w:rPr>
            </w:pPr>
          </w:p>
        </w:tc>
      </w:tr>
      <w:tr w:rsidR="00F93171" w:rsidRPr="00F93171" w14:paraId="5549CB25" w14:textId="77777777" w:rsidTr="00281AC1">
        <w:trPr>
          <w:trHeight w:val="78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02A4EA"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bCs/>
                <w:sz w:val="20"/>
                <w:szCs w:val="20"/>
              </w:rPr>
              <w:t>Gli affidamenti effettuati nell’ambito del progetto potrebbero configurare un’ipotesi di frazionamento artificioso?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7D7B40"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BEE22B6"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B67F81" w14:textId="77777777" w:rsidR="00B211D5" w:rsidRPr="00F93171" w:rsidRDefault="00B211D5">
            <w:pPr>
              <w:widowControl w:val="0"/>
              <w:jc w:val="center"/>
              <w:rPr>
                <w:rFonts w:asciiTheme="minorHAnsi" w:hAnsiTheme="minorHAnsi" w:cstheme="minorHAnsi"/>
                <w:b/>
                <w:bCs/>
                <w:i/>
                <w:iCs/>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946341B" w14:textId="77777777" w:rsidR="00B211D5" w:rsidRPr="00F93171" w:rsidRDefault="00B211D5">
            <w:pPr>
              <w:widowControl w:val="0"/>
              <w:jc w:val="center"/>
              <w:rPr>
                <w:rFonts w:asciiTheme="minorHAnsi" w:hAnsiTheme="minorHAnsi" w:cstheme="minorHAnsi"/>
                <w:b/>
                <w:bCs/>
                <w:sz w:val="20"/>
                <w:szCs w:val="20"/>
              </w:rPr>
            </w:pPr>
          </w:p>
        </w:tc>
      </w:tr>
      <w:tr w:rsidR="00F93171" w:rsidRPr="00F93171" w14:paraId="1CBB9C8C" w14:textId="77777777" w:rsidTr="00281AC1">
        <w:trPr>
          <w:trHeight w:val="788"/>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033465" w14:textId="6DA7B1BF"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bCs/>
                <w:sz w:val="20"/>
                <w:szCs w:val="20"/>
              </w:rPr>
            </w:pPr>
            <w:r w:rsidRPr="00F93171">
              <w:rPr>
                <w:rFonts w:asciiTheme="minorHAnsi" w:hAnsiTheme="minorHAnsi" w:cstheme="minorHAnsi"/>
                <w:bCs/>
                <w:sz w:val="20"/>
                <w:szCs w:val="20"/>
              </w:rPr>
              <w:t>I concorrenti hanno presentato il Documento di Gara Unico Europeo (DGUE) ai sensi dell’art. 85,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FDB407"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F01FE5" w14:textId="77777777" w:rsidR="00B211D5" w:rsidRPr="00F93171" w:rsidRDefault="00B211D5">
            <w:pPr>
              <w:pStyle w:val="Paragrafoelenco1"/>
              <w:widowControl w:val="0"/>
              <w:ind w:left="176" w:hanging="176"/>
              <w:rPr>
                <w:rFonts w:asciiTheme="minorHAnsi" w:hAnsiTheme="minorHAnsi" w:cstheme="minorHAnsi"/>
                <w:sz w:val="20"/>
                <w:szCs w:val="20"/>
              </w:rPr>
            </w:pPr>
            <w:r w:rsidRPr="00F93171">
              <w:rPr>
                <w:rFonts w:asciiTheme="minorHAnsi" w:hAnsiTheme="minorHAnsi" w:cstheme="minorHAnsi"/>
                <w:sz w:val="20"/>
                <w:szCs w:val="20"/>
              </w:rPr>
              <w:t>DGUE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048C9B" w14:textId="77777777" w:rsidR="00B211D5" w:rsidRPr="00F93171" w:rsidRDefault="00B211D5">
            <w:pPr>
              <w:widowControl w:val="0"/>
              <w:jc w:val="center"/>
              <w:rPr>
                <w:rFonts w:asciiTheme="minorHAnsi" w:hAnsiTheme="minorHAnsi" w:cstheme="minorHAnsi"/>
                <w:b/>
                <w:bCs/>
                <w:i/>
                <w:iCs/>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F92C5D0" w14:textId="77777777" w:rsidR="00B211D5" w:rsidRPr="00F93171" w:rsidRDefault="00B211D5">
            <w:pPr>
              <w:widowControl w:val="0"/>
              <w:jc w:val="center"/>
              <w:rPr>
                <w:rFonts w:asciiTheme="minorHAnsi" w:hAnsiTheme="minorHAnsi" w:cstheme="minorHAnsi"/>
                <w:b/>
                <w:bCs/>
                <w:sz w:val="20"/>
                <w:szCs w:val="20"/>
              </w:rPr>
            </w:pPr>
          </w:p>
        </w:tc>
      </w:tr>
      <w:tr w:rsidR="00F93171" w:rsidRPr="00F93171" w14:paraId="650DC8C0" w14:textId="77777777" w:rsidTr="00281AC1">
        <w:trPr>
          <w:trHeight w:val="81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6471747C"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sz w:val="20"/>
                <w:szCs w:val="20"/>
              </w:rPr>
            </w:pPr>
            <w:r w:rsidRPr="00F93171">
              <w:rPr>
                <w:rFonts w:asciiTheme="minorHAnsi" w:hAnsiTheme="minorHAnsi" w:cstheme="minorHAnsi"/>
                <w:bCs/>
                <w:sz w:val="20"/>
                <w:szCs w:val="20"/>
              </w:rPr>
              <w:lastRenderedPageBreak/>
              <w:t>I termini indicati nella documentazione di gara rispettano le indicazioni di cui all’art. 79 del D.lgs.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tcPr>
          <w:p w14:paraId="6F8E99C7"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tcPr>
          <w:p w14:paraId="4CAE543D" w14:textId="77777777" w:rsidR="00B211D5" w:rsidRPr="00F93171" w:rsidRDefault="00B211D5">
            <w:pPr>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tcPr>
          <w:p w14:paraId="56E28632"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tcPr>
          <w:p w14:paraId="4B43046E" w14:textId="77777777" w:rsidR="00B211D5" w:rsidRPr="00F93171" w:rsidRDefault="00B211D5">
            <w:pPr>
              <w:widowControl w:val="0"/>
              <w:rPr>
                <w:rFonts w:asciiTheme="minorHAnsi" w:hAnsiTheme="minorHAnsi" w:cstheme="minorHAnsi"/>
                <w:sz w:val="20"/>
                <w:szCs w:val="20"/>
              </w:rPr>
            </w:pPr>
          </w:p>
        </w:tc>
      </w:tr>
      <w:tr w:rsidR="00F93171" w:rsidRPr="00F93171" w14:paraId="05FC894D" w14:textId="77777777" w:rsidTr="00281AC1">
        <w:trPr>
          <w:trHeight w:val="620"/>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DB50F4" w14:textId="77777777" w:rsidR="00B211D5" w:rsidRPr="00F93171" w:rsidRDefault="00B211D5">
            <w:pPr>
              <w:pStyle w:val="Paragrafoelenco"/>
              <w:widowControl w:val="0"/>
              <w:numPr>
                <w:ilvl w:val="0"/>
                <w:numId w:val="14"/>
              </w:numPr>
              <w:spacing w:before="120" w:line="276" w:lineRule="auto"/>
              <w:contextualSpacing/>
              <w:jc w:val="both"/>
              <w:rPr>
                <w:rFonts w:asciiTheme="minorHAnsi" w:hAnsiTheme="minorHAnsi" w:cstheme="minorHAnsi"/>
                <w:bCs/>
                <w:sz w:val="20"/>
                <w:szCs w:val="20"/>
              </w:rPr>
            </w:pPr>
            <w:r w:rsidRPr="00F93171">
              <w:rPr>
                <w:rFonts w:asciiTheme="minorHAnsi" w:hAnsiTheme="minorHAnsi" w:cstheme="minorHAnsi"/>
                <w:bCs/>
                <w:sz w:val="20"/>
                <w:szCs w:val="20"/>
              </w:rPr>
              <w:t>In caso di richieste di chiarimenti in merito alla documentazione di gara, le risposte sono state messe a disposizione di tutti gli operatori economici?</w:t>
            </w:r>
          </w:p>
          <w:p w14:paraId="64BD8D5C" w14:textId="77777777" w:rsidR="00B211D5" w:rsidRPr="00F93171" w:rsidRDefault="00B211D5">
            <w:pPr>
              <w:pStyle w:val="Paragrafoelenco1"/>
              <w:widowControl w:val="0"/>
              <w:spacing w:before="120" w:after="120"/>
              <w:ind w:left="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E4F1C4" w14:textId="77777777" w:rsidR="00B211D5" w:rsidRPr="00F93171" w:rsidRDefault="00B211D5">
            <w:pPr>
              <w:pStyle w:val="Paragrafoelenco1"/>
              <w:widowControl w:val="0"/>
              <w:ind w:left="0"/>
              <w:jc w:val="both"/>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1BC2E6" w14:textId="77777777" w:rsidR="00B211D5" w:rsidRPr="00F93171" w:rsidRDefault="00B211D5">
            <w:pPr>
              <w:pStyle w:val="Paragrafoelenco1"/>
              <w:widowControl w:val="0"/>
              <w:numPr>
                <w:ilvl w:val="0"/>
                <w:numId w:val="126"/>
              </w:numPr>
              <w:ind w:left="176" w:hanging="176"/>
              <w:jc w:val="both"/>
              <w:rPr>
                <w:rFonts w:asciiTheme="minorHAnsi" w:hAnsiTheme="minorHAnsi" w:cstheme="minorHAnsi"/>
                <w:sz w:val="20"/>
                <w:szCs w:val="20"/>
              </w:rPr>
            </w:pPr>
            <w:r w:rsidRPr="00F93171">
              <w:rPr>
                <w:rFonts w:asciiTheme="minorHAnsi" w:hAnsiTheme="minorHAnsi" w:cstheme="minorHAnsi"/>
                <w:sz w:val="20"/>
                <w:szCs w:val="20"/>
              </w:rPr>
              <w:t xml:space="preserve">Resoconto del Beneficiario sulle richieste di chiarimenti (pubblicazione sul sito del committente, invio a tutti i partecipanti via PEC o fax, </w:t>
            </w:r>
            <w:proofErr w:type="spellStart"/>
            <w:r w:rsidRPr="00F93171">
              <w:rPr>
                <w:rFonts w:asciiTheme="minorHAnsi" w:hAnsiTheme="minorHAnsi" w:cstheme="minorHAnsi"/>
                <w:sz w:val="20"/>
                <w:szCs w:val="20"/>
              </w:rPr>
              <w:t>ecc</w:t>
            </w:r>
            <w:proofErr w:type="spellEnd"/>
            <w:r w:rsidRPr="00F93171">
              <w:rPr>
                <w:rFonts w:asciiTheme="minorHAnsi" w:hAnsiTheme="minorHAnsi" w:cstheme="minorHAnsi"/>
                <w:sz w:val="20"/>
                <w:szCs w:val="20"/>
              </w:rPr>
              <w:t>)</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C10AB19" w14:textId="77777777" w:rsidR="00B211D5" w:rsidRPr="00F93171" w:rsidRDefault="00B211D5">
            <w:pPr>
              <w:pStyle w:val="Paragrafoelenco1"/>
              <w:widowControl w:val="0"/>
              <w:ind w:left="0"/>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680CB1B" w14:textId="77777777" w:rsidR="00B211D5" w:rsidRPr="00F93171" w:rsidRDefault="00B211D5">
            <w:pPr>
              <w:pStyle w:val="Paragrafoelenco1"/>
              <w:widowControl w:val="0"/>
              <w:ind w:left="0"/>
              <w:rPr>
                <w:rFonts w:asciiTheme="minorHAnsi" w:hAnsiTheme="minorHAnsi" w:cstheme="minorHAnsi"/>
                <w:sz w:val="20"/>
                <w:szCs w:val="20"/>
              </w:rPr>
            </w:pPr>
          </w:p>
        </w:tc>
      </w:tr>
      <w:tr w:rsidR="00F93171" w:rsidRPr="00F93171" w14:paraId="781CBC9D"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2C152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La stazione appaltante ha individuato gli operatori economici da invitare sulla base di informazioni riguardanti le caratteristiche di qualificazione economico finanziaria e tecnico organizzativa all’esito di apposita indagine di mercato, nel rispetto dei principi di trasparenza, concorrenza, rotazione ai sensi dell’art. 63, comma 6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5671E"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C1C8D6" w14:textId="77777777" w:rsidR="00B211D5" w:rsidRPr="00F93171" w:rsidRDefault="00B211D5">
            <w:pPr>
              <w:pStyle w:val="Paragrafoelenco1"/>
              <w:widowControl w:val="0"/>
              <w:numPr>
                <w:ilvl w:val="0"/>
                <w:numId w:val="127"/>
              </w:numPr>
              <w:ind w:left="176" w:hanging="176"/>
              <w:rPr>
                <w:rFonts w:asciiTheme="minorHAnsi" w:hAnsiTheme="minorHAnsi" w:cstheme="minorHAnsi"/>
                <w:sz w:val="20"/>
                <w:szCs w:val="20"/>
              </w:rPr>
            </w:pPr>
            <w:r w:rsidRPr="00F93171">
              <w:rPr>
                <w:rFonts w:asciiTheme="minorHAnsi" w:hAnsiTheme="minorHAnsi" w:cstheme="minorHAnsi"/>
                <w:sz w:val="20"/>
                <w:szCs w:val="20"/>
              </w:rPr>
              <w:t>Verbali</w:t>
            </w:r>
          </w:p>
          <w:p w14:paraId="2E42728A" w14:textId="77777777" w:rsidR="00B211D5" w:rsidRPr="00F93171" w:rsidRDefault="00B211D5">
            <w:pPr>
              <w:pStyle w:val="Paragrafoelenco1"/>
              <w:widowControl w:val="0"/>
              <w:numPr>
                <w:ilvl w:val="0"/>
                <w:numId w:val="128"/>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tecnica</w:t>
            </w:r>
          </w:p>
          <w:p w14:paraId="4630E5D5" w14:textId="77777777" w:rsidR="00B211D5" w:rsidRPr="00F93171" w:rsidRDefault="00B211D5">
            <w:pPr>
              <w:pStyle w:val="Paragrafoelenco1"/>
              <w:widowControl w:val="0"/>
              <w:numPr>
                <w:ilvl w:val="0"/>
                <w:numId w:val="129"/>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CEE0414"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21F5C17" w14:textId="77777777" w:rsidR="00B211D5" w:rsidRPr="00F93171" w:rsidRDefault="00B211D5">
            <w:pPr>
              <w:widowControl w:val="0"/>
              <w:rPr>
                <w:rFonts w:asciiTheme="minorHAnsi" w:hAnsiTheme="minorHAnsi" w:cstheme="minorHAnsi"/>
                <w:sz w:val="20"/>
                <w:szCs w:val="20"/>
              </w:rPr>
            </w:pPr>
          </w:p>
        </w:tc>
      </w:tr>
      <w:tr w:rsidR="00F93171" w:rsidRPr="00F93171" w14:paraId="1FF6D43C"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7CC036"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È stato motivato l’eventuale mancato esperimento dell’indagine di mercato?</w:t>
            </w:r>
          </w:p>
          <w:p w14:paraId="29E67DC2" w14:textId="77777777" w:rsidR="00B211D5" w:rsidRPr="00F93171" w:rsidRDefault="00B211D5">
            <w:pPr>
              <w:pStyle w:val="Paragrafoelenco1"/>
              <w:widowControl w:val="0"/>
              <w:spacing w:before="120" w:line="276" w:lineRule="auto"/>
              <w:ind w:left="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A73406A"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7AE5AF"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FCA2B20"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9E543D4"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La motivazione deve consistere nella enunciazione dei presupposti di fatto e dei motivi di diritto su cui si fonda il provvedimento, in relazione alle risultanze dell'istruttoria.</w:t>
            </w:r>
          </w:p>
          <w:p w14:paraId="7B6802F7" w14:textId="77777777" w:rsidR="00B211D5" w:rsidRPr="00F93171" w:rsidRDefault="00B211D5">
            <w:pPr>
              <w:widowControl w:val="0"/>
              <w:jc w:val="both"/>
              <w:rPr>
                <w:rFonts w:asciiTheme="minorHAnsi" w:hAnsiTheme="minorHAnsi" w:cstheme="minorHAnsi"/>
                <w:i/>
                <w:sz w:val="20"/>
                <w:szCs w:val="20"/>
              </w:rPr>
            </w:pP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046AD99"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Deve pertanto permettere la ricostruzione dell’iter logico-giuridico che ha presieduto e condotto al </w:t>
            </w:r>
            <w:r w:rsidRPr="00F93171">
              <w:rPr>
                <w:rFonts w:asciiTheme="minorHAnsi" w:hAnsiTheme="minorHAnsi" w:cstheme="minorHAnsi"/>
                <w:i/>
                <w:sz w:val="20"/>
                <w:szCs w:val="20"/>
              </w:rPr>
              <w:lastRenderedPageBreak/>
              <w:t>provvedimento medesimo. In taluni casi il mancato ricorso all’indagine di mercato è stato giustificato in considerazione della presenza di un unico operatore economico titolare di diritti di esclusiva (brevetti, contratti di distribuzione esclusiva). In tal caso, la stazione appaltante deve acquisire agli atti eventuali brevetti o contratti che conferiscono diritti di esclusiva su un determinato bene che intende acquisire.</w:t>
            </w:r>
          </w:p>
          <w:p w14:paraId="127EA7C4" w14:textId="77777777" w:rsidR="00B211D5" w:rsidRPr="00F93171" w:rsidRDefault="00B211D5">
            <w:pPr>
              <w:widowControl w:val="0"/>
              <w:jc w:val="both"/>
              <w:rPr>
                <w:rFonts w:asciiTheme="minorHAnsi" w:hAnsiTheme="minorHAnsi" w:cstheme="minorHAnsi"/>
                <w:i/>
                <w:sz w:val="20"/>
                <w:szCs w:val="20"/>
              </w:rPr>
            </w:pPr>
          </w:p>
        </w:tc>
      </w:tr>
      <w:tr w:rsidR="00F93171" w:rsidRPr="00F93171" w14:paraId="60FB1000"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38C6F4"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Sono stati invitati operatori economici nel numero minimo stabilito dai seguenti articoli?</w:t>
            </w:r>
          </w:p>
          <w:p w14:paraId="2C357195" w14:textId="77777777" w:rsidR="00B211D5" w:rsidRPr="00F93171" w:rsidRDefault="00B211D5">
            <w:pPr>
              <w:pStyle w:val="Paragrafoelenco1"/>
              <w:widowControl w:val="0"/>
              <w:numPr>
                <w:ilvl w:val="1"/>
                <w:numId w:val="14"/>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art. 162 d.lgs. n. 50/2016 in caso di procedura segretata;</w:t>
            </w:r>
          </w:p>
          <w:p w14:paraId="19532D09" w14:textId="77777777" w:rsidR="00B211D5" w:rsidRPr="00F93171" w:rsidRDefault="00B211D5">
            <w:pPr>
              <w:pStyle w:val="Paragrafoelenco1"/>
              <w:widowControl w:val="0"/>
              <w:numPr>
                <w:ilvl w:val="1"/>
                <w:numId w:val="14"/>
              </w:numPr>
              <w:spacing w:before="120" w:after="120" w:line="276" w:lineRule="auto"/>
              <w:ind w:left="1077" w:hanging="357"/>
              <w:jc w:val="both"/>
              <w:rPr>
                <w:rFonts w:asciiTheme="minorHAnsi" w:hAnsiTheme="minorHAnsi" w:cstheme="minorHAnsi"/>
                <w:sz w:val="20"/>
                <w:szCs w:val="20"/>
              </w:rPr>
            </w:pPr>
            <w:r w:rsidRPr="00F93171">
              <w:rPr>
                <w:rFonts w:asciiTheme="minorHAnsi" w:hAnsiTheme="minorHAnsi" w:cstheme="minorHAnsi"/>
                <w:sz w:val="20"/>
                <w:szCs w:val="20"/>
              </w:rPr>
              <w:t>63, comma 6 per le procedure negoziate senza previa pubblicazione di bando.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6F365D2"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29601ED"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FD4DCBB"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24C089" w14:textId="77777777" w:rsidR="00B211D5" w:rsidRPr="00F93171" w:rsidRDefault="00B211D5">
            <w:pPr>
              <w:widowControl w:val="0"/>
              <w:rPr>
                <w:rFonts w:asciiTheme="minorHAnsi" w:hAnsiTheme="minorHAnsi" w:cstheme="minorHAnsi"/>
                <w:i/>
                <w:sz w:val="20"/>
                <w:szCs w:val="20"/>
              </w:rPr>
            </w:pPr>
          </w:p>
        </w:tc>
      </w:tr>
      <w:tr w:rsidR="00F93171" w:rsidRPr="00F93171" w14:paraId="064B951F" w14:textId="77777777" w:rsidTr="00281AC1">
        <w:trPr>
          <w:trHeight w:val="1455"/>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A1ADBD"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Sussiste adeguata motivazione per il mancato rispetto del numero minimo di cui al punto precedente?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92E80D"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9DD23FF" w14:textId="77777777" w:rsidR="00B211D5" w:rsidRPr="00F93171" w:rsidRDefault="00B211D5">
            <w:pPr>
              <w:pStyle w:val="Paragrafoelenco1"/>
              <w:widowControl w:val="0"/>
              <w:numPr>
                <w:ilvl w:val="0"/>
                <w:numId w:val="130"/>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BACF57"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B1376B"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Si ritiene sussistente la motivazione nel caso in cui si dimostri che anche all’esito dell’indagine di mercato non sussiste tale numero minimo di soggetti idonei</w:t>
            </w:r>
          </w:p>
          <w:p w14:paraId="79A7AC2E"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In ogni caso la motivazione deve consistere nella enunciazione dei presupposti di fatto e dei motivi di diritto su cui si fonda il provvedimento, in relazione alle risultanze dell'istruttoria. </w:t>
            </w:r>
            <w:proofErr w:type="gramStart"/>
            <w:r w:rsidRPr="00F93171">
              <w:rPr>
                <w:rFonts w:asciiTheme="minorHAnsi" w:hAnsiTheme="minorHAnsi" w:cstheme="minorHAnsi"/>
                <w:i/>
                <w:sz w:val="20"/>
                <w:szCs w:val="20"/>
              </w:rPr>
              <w:t>In particolare</w:t>
            </w:r>
            <w:proofErr w:type="gramEnd"/>
            <w:r w:rsidRPr="00F93171">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30855646" w14:textId="77777777" w:rsidR="00B211D5" w:rsidRPr="00F93171" w:rsidRDefault="00B211D5">
            <w:pPr>
              <w:widowControl w:val="0"/>
              <w:jc w:val="both"/>
              <w:rPr>
                <w:rFonts w:asciiTheme="minorHAnsi" w:hAnsiTheme="minorHAnsi" w:cstheme="minorHAnsi"/>
                <w:i/>
                <w:sz w:val="20"/>
                <w:szCs w:val="20"/>
              </w:rPr>
            </w:pPr>
            <w:proofErr w:type="gramStart"/>
            <w:r w:rsidRPr="00F93171">
              <w:rPr>
                <w:rFonts w:asciiTheme="minorHAnsi" w:hAnsiTheme="minorHAnsi" w:cstheme="minorHAnsi"/>
                <w:i/>
                <w:sz w:val="20"/>
                <w:szCs w:val="20"/>
              </w:rPr>
              <w:t>Pertanto</w:t>
            </w:r>
            <w:proofErr w:type="gramEnd"/>
            <w:r w:rsidRPr="00F93171">
              <w:rPr>
                <w:rFonts w:asciiTheme="minorHAnsi" w:hAnsiTheme="minorHAnsi" w:cstheme="minorHAnsi"/>
                <w:i/>
                <w:sz w:val="20"/>
                <w:szCs w:val="20"/>
              </w:rPr>
              <w:t xml:space="preserve"> deve permettere la ricostruzione dell'iter logico-giuridico che ha presieduto e condotto al </w:t>
            </w:r>
            <w:r w:rsidRPr="00F93171">
              <w:rPr>
                <w:rFonts w:asciiTheme="minorHAnsi" w:hAnsiTheme="minorHAnsi" w:cstheme="minorHAnsi"/>
                <w:i/>
                <w:sz w:val="20"/>
                <w:szCs w:val="20"/>
              </w:rPr>
              <w:lastRenderedPageBreak/>
              <w:t>provvedimento medesimo.</w:t>
            </w:r>
          </w:p>
        </w:tc>
      </w:tr>
      <w:tr w:rsidR="00F93171" w:rsidRPr="00F93171" w14:paraId="6F856C88" w14:textId="77777777" w:rsidTr="00281AC1">
        <w:trPr>
          <w:trHeight w:val="1455"/>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A48A00" w14:textId="3275D12A"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In caso di ricorso alla procedura negoziata, ai sensi dell’art. 2, comma 3, lettera b) del D.L. 76/2020, per l'affidamento di lavori, servizi e forniture nonché dei servizi di ingegneria e architettura, inclusa l'attività di progettazione, di opere di importo pari o superiore alle soglie di cui all'articolo 35 del d.lgs. 50/2016:</w:t>
            </w:r>
          </w:p>
          <w:p w14:paraId="6F4EDD44"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è stato pubblicato un avviso di indizione della gara o altro atto equivalente?</w:t>
            </w:r>
          </w:p>
          <w:p w14:paraId="3F8B6D8B"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sussiste adeguata motivazione in merito alla necessità di ricorrere a tale procedura?</w:t>
            </w:r>
          </w:p>
          <w:p w14:paraId="62F64071"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c) la motivazione esplicita le ragioni di «estrema urgenza derivanti dagli effetti negativi della crisi causata dalla pandemia da COVID-19 o dal periodo di sospensione delle attività determinato dalle misure di contenimento adottate per fronteggiare la crisi» (ai sensi dell’art. 2, comma 3, del D.L. 76/2020)?</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130BD1"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B8FF75" w14:textId="77777777" w:rsidR="00B211D5" w:rsidRPr="00F93171" w:rsidRDefault="00B211D5">
            <w:pPr>
              <w:pStyle w:val="Paragrafoelenco1"/>
              <w:widowControl w:val="0"/>
              <w:numPr>
                <w:ilvl w:val="0"/>
                <w:numId w:val="131"/>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512CFDA0" w14:textId="77777777" w:rsidR="00B211D5" w:rsidRPr="00F93171" w:rsidRDefault="00B211D5">
            <w:pPr>
              <w:pStyle w:val="Paragrafoelenco1"/>
              <w:widowControl w:val="0"/>
              <w:numPr>
                <w:ilvl w:val="0"/>
                <w:numId w:val="132"/>
              </w:numPr>
              <w:ind w:left="176" w:hanging="176"/>
              <w:rPr>
                <w:rFonts w:asciiTheme="minorHAnsi" w:hAnsiTheme="minorHAnsi" w:cstheme="minorHAnsi"/>
                <w:sz w:val="20"/>
                <w:szCs w:val="20"/>
              </w:rPr>
            </w:pPr>
            <w:r w:rsidRPr="00F93171">
              <w:rPr>
                <w:rFonts w:asciiTheme="minorHAnsi" w:hAnsiTheme="minorHAnsi" w:cstheme="minorHAnsi"/>
                <w:sz w:val="20"/>
                <w:szCs w:val="20"/>
              </w:rPr>
              <w:t>Avviso di indizione gara;</w:t>
            </w:r>
          </w:p>
          <w:p w14:paraId="460ABFF6" w14:textId="77777777" w:rsidR="00B211D5" w:rsidRPr="00F93171" w:rsidRDefault="00B211D5">
            <w:pPr>
              <w:pStyle w:val="Paragrafoelenco1"/>
              <w:widowControl w:val="0"/>
              <w:numPr>
                <w:ilvl w:val="0"/>
                <w:numId w:val="133"/>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5731C3B"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C0ED16F" w14:textId="77777777" w:rsidR="00B211D5" w:rsidRPr="00F93171" w:rsidRDefault="00B211D5">
            <w:pPr>
              <w:widowControl w:val="0"/>
              <w:jc w:val="both"/>
              <w:rPr>
                <w:rFonts w:asciiTheme="minorHAnsi" w:hAnsiTheme="minorHAnsi" w:cstheme="minorHAnsi"/>
                <w:i/>
                <w:sz w:val="20"/>
                <w:szCs w:val="20"/>
              </w:rPr>
            </w:pPr>
          </w:p>
        </w:tc>
      </w:tr>
      <w:tr w:rsidR="00F93171" w:rsidRPr="00F93171" w14:paraId="237FBDFB"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A19C1C" w14:textId="6CE60E0C"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indetta ai sensi dell’art. 1, comma 2, lettera b) del D.L. 76/2020 e </w:t>
            </w:r>
            <w:proofErr w:type="spellStart"/>
            <w:r w:rsidRPr="00F93171">
              <w:rPr>
                <w:rFonts w:asciiTheme="minorHAnsi" w:hAnsiTheme="minorHAnsi" w:cstheme="minorHAnsi"/>
                <w:sz w:val="20"/>
                <w:szCs w:val="20"/>
              </w:rPr>
              <w:t>s.m.i.</w:t>
            </w:r>
            <w:proofErr w:type="spellEnd"/>
            <w:r w:rsidRPr="00F93171">
              <w:rPr>
                <w:rFonts w:asciiTheme="minorHAnsi" w:hAnsiTheme="minorHAnsi" w:cstheme="minorHAnsi"/>
                <w:sz w:val="20"/>
                <w:szCs w:val="20"/>
              </w:rPr>
              <w:t xml:space="preserve">, </w:t>
            </w:r>
            <w:r w:rsidRPr="00F93171">
              <w:rPr>
                <w:rFonts w:asciiTheme="minorHAnsi" w:hAnsiTheme="minorHAnsi" w:cstheme="minorHAnsi"/>
                <w:b/>
                <w:bCs/>
                <w:sz w:val="20"/>
                <w:szCs w:val="20"/>
              </w:rPr>
              <w:t>per l’affidamento di servizi (ivi compresi quelli di ingegneria e architettura) e forniture</w:t>
            </w:r>
            <w:r w:rsidRPr="00F93171">
              <w:rPr>
                <w:rFonts w:asciiTheme="minorHAnsi" w:hAnsiTheme="minorHAnsi" w:cstheme="minorHAnsi"/>
                <w:sz w:val="20"/>
                <w:szCs w:val="20"/>
              </w:rPr>
              <w:t>:</w:t>
            </w:r>
          </w:p>
          <w:p w14:paraId="0EEEBE02"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a) l’affidamento è avvenuto nell’arco temporale compreso tra il </w:t>
            </w:r>
            <w:r w:rsidRPr="00F93171">
              <w:rPr>
                <w:rFonts w:asciiTheme="minorHAnsi" w:hAnsiTheme="minorHAnsi" w:cstheme="minorHAnsi"/>
                <w:b/>
                <w:bCs/>
                <w:sz w:val="20"/>
                <w:szCs w:val="20"/>
              </w:rPr>
              <w:t>17/07/2020 e il 14/09/2020</w:t>
            </w:r>
            <w:r w:rsidRPr="00F93171">
              <w:rPr>
                <w:rFonts w:asciiTheme="minorHAnsi" w:hAnsiTheme="minorHAnsi" w:cstheme="minorHAnsi"/>
                <w:sz w:val="20"/>
                <w:szCs w:val="20"/>
              </w:rPr>
              <w:t xml:space="preserve"> ed è di importo pari o superiore a 150.000 euro e comunque fino alle soglie di cui all’art. 35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77FC127D"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b) l’affidamento è avvenuto nell’arco temporale compreso tra il </w:t>
            </w:r>
            <w:r w:rsidRPr="00F93171">
              <w:rPr>
                <w:rFonts w:asciiTheme="minorHAnsi" w:hAnsiTheme="minorHAnsi" w:cstheme="minorHAnsi"/>
                <w:b/>
                <w:bCs/>
                <w:sz w:val="20"/>
                <w:szCs w:val="20"/>
              </w:rPr>
              <w:t>15/09/2020 e il 01/06/2021</w:t>
            </w:r>
            <w:r w:rsidRPr="00F93171">
              <w:rPr>
                <w:rFonts w:asciiTheme="minorHAnsi" w:hAnsiTheme="minorHAnsi" w:cstheme="minorHAnsi"/>
                <w:sz w:val="20"/>
                <w:szCs w:val="20"/>
              </w:rPr>
              <w:t xml:space="preserve"> ed è di importo pari o superiore a 75.000 euro e comunque fino alle soglie di cui all’art. 35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1C5E355B"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c) l’affidamento è avvenuto nell’arco temporale compreso tra il </w:t>
            </w:r>
            <w:r w:rsidRPr="00F93171">
              <w:rPr>
                <w:rFonts w:asciiTheme="minorHAnsi" w:hAnsiTheme="minorHAnsi" w:cstheme="minorHAnsi"/>
                <w:b/>
                <w:bCs/>
                <w:sz w:val="20"/>
                <w:szCs w:val="20"/>
              </w:rPr>
              <w:t>02/06/2021 e il 30/06/2023,</w:t>
            </w:r>
            <w:r w:rsidRPr="00F93171">
              <w:rPr>
                <w:rFonts w:asciiTheme="minorHAnsi" w:hAnsiTheme="minorHAnsi" w:cstheme="minorHAnsi"/>
                <w:sz w:val="20"/>
                <w:szCs w:val="20"/>
              </w:rPr>
              <w:t xml:space="preserve"> ed è di importo pari o superiore a 139.000 euro e comunque fino alle soglie di cui all’art. 35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6531A5EB" w14:textId="5C2A66CD"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d) sono stati consultati almeno 5 operatori economici?</w:t>
            </w:r>
          </w:p>
          <w:p w14:paraId="3CB71B9D" w14:textId="61B6A0C2"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e) è stato rispettato il principio di rotazione degli inviti?</w:t>
            </w:r>
          </w:p>
          <w:p w14:paraId="57AB1772" w14:textId="36422DF6"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lastRenderedPageBreak/>
              <w:t>f) gli inviti tengono conto della diversa dislocazione territoriale delle imprese invitate?</w:t>
            </w:r>
          </w:p>
          <w:p w14:paraId="59AF6035" w14:textId="23E9F708"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g) gli operatori economici invitati sono stati individuati in base ad indagini di mercato o tramite elenchi di operatori economici?</w:t>
            </w:r>
          </w:p>
          <w:p w14:paraId="380AAB65" w14:textId="61B6BE61"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h) nel caso di mancata consultazione di almeno 5 operatori economici, è stata verificata la non sussistenza sul mercato di tale numero di operatori economici?</w:t>
            </w:r>
          </w:p>
          <w:p w14:paraId="0C5E08E0"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i) a partire dal </w:t>
            </w:r>
            <w:r w:rsidRPr="00F93171">
              <w:rPr>
                <w:rFonts w:asciiTheme="minorHAnsi" w:hAnsiTheme="minorHAnsi" w:cstheme="minorHAnsi"/>
                <w:b/>
                <w:bCs/>
                <w:sz w:val="20"/>
                <w:szCs w:val="20"/>
              </w:rPr>
              <w:t>14/09/2020</w:t>
            </w:r>
            <w:r w:rsidRPr="00F93171">
              <w:rPr>
                <w:rFonts w:asciiTheme="minorHAnsi" w:hAnsiTheme="minorHAnsi" w:cstheme="minorHAnsi"/>
                <w:sz w:val="20"/>
                <w:szCs w:val="20"/>
              </w:rPr>
              <w:t>, la stazione appaltante ha dato evidenza dell’avvio della procedura tramite pubblicazione di un avviso nel proprio sito internet istituzionale?</w:t>
            </w:r>
          </w:p>
          <w:p w14:paraId="0E874249" w14:textId="3AB26C3A"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l) nel caso di aggiudicazione secondo il criterio del prezzo più basso, gli atti di gara prevedono l'esclusione automatica dalla gara delle offerte che presentano una percentuale di ribasso pari o superiore alla soglia di anomalia individuata ai sensi dell'art. 97, commi 2, 2-bis e 2-ter, del d.lgs.  n. 50 del 2016, anche qualora il numero delle offerte ammesse sia pari o superiore a cinque?</w:t>
            </w:r>
          </w:p>
          <w:p w14:paraId="760693E1" w14:textId="77777777" w:rsidR="00B211D5" w:rsidRPr="00F93171" w:rsidRDefault="00B211D5">
            <w:pPr>
              <w:pStyle w:val="Paragrafoelenco1"/>
              <w:widowControl w:val="0"/>
              <w:spacing w:before="120" w:line="276" w:lineRule="auto"/>
              <w:ind w:left="360"/>
              <w:jc w:val="both"/>
              <w:rPr>
                <w:rFonts w:asciiTheme="minorHAnsi" w:hAnsiTheme="minorHAnsi" w:cstheme="minorHAnsi"/>
                <w:sz w:val="20"/>
                <w:szCs w:val="20"/>
              </w:rPr>
            </w:pP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56402C4"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8CB05ED" w14:textId="77777777" w:rsidR="00B211D5" w:rsidRPr="00F93171" w:rsidRDefault="00B211D5">
            <w:pPr>
              <w:pStyle w:val="Paragrafoelenco1"/>
              <w:widowControl w:val="0"/>
              <w:numPr>
                <w:ilvl w:val="0"/>
                <w:numId w:val="86"/>
              </w:numPr>
              <w:ind w:left="113" w:hanging="113"/>
              <w:jc w:val="both"/>
              <w:rPr>
                <w:rFonts w:asciiTheme="minorHAnsi" w:hAnsiTheme="minorHAnsi" w:cstheme="minorHAnsi"/>
                <w:sz w:val="20"/>
                <w:szCs w:val="20"/>
              </w:rPr>
            </w:pPr>
            <w:r w:rsidRPr="00F93171">
              <w:rPr>
                <w:rFonts w:ascii="Calibri" w:hAnsi="Calibri" w:cstheme="minorHAnsi"/>
                <w:sz w:val="20"/>
                <w:szCs w:val="20"/>
              </w:rPr>
              <w:t>Determina a contrarre</w:t>
            </w:r>
          </w:p>
          <w:p w14:paraId="3FAF1E27" w14:textId="77777777" w:rsidR="00B211D5" w:rsidRPr="00F93171" w:rsidRDefault="00B211D5">
            <w:pPr>
              <w:pStyle w:val="Paragrafoelenco1"/>
              <w:widowControl w:val="0"/>
              <w:numPr>
                <w:ilvl w:val="0"/>
                <w:numId w:val="86"/>
              </w:numPr>
              <w:ind w:left="113" w:hanging="113"/>
              <w:jc w:val="both"/>
              <w:rPr>
                <w:rFonts w:asciiTheme="minorHAnsi" w:hAnsiTheme="minorHAnsi" w:cstheme="minorHAnsi"/>
                <w:sz w:val="20"/>
                <w:szCs w:val="20"/>
              </w:rPr>
            </w:pPr>
            <w:r w:rsidRPr="00F93171">
              <w:rPr>
                <w:rFonts w:ascii="Calibri" w:hAnsi="Calibri" w:cstheme="minorHAnsi"/>
                <w:sz w:val="20"/>
                <w:szCs w:val="20"/>
              </w:rPr>
              <w:t>Documentazione relativa alla verifica dell’anomalia dell’offerta</w:t>
            </w:r>
          </w:p>
          <w:p w14:paraId="3C249BD4" w14:textId="77777777" w:rsidR="00B211D5" w:rsidRPr="00F93171" w:rsidRDefault="00B211D5">
            <w:pPr>
              <w:pStyle w:val="Paragrafoelenco1"/>
              <w:widowControl w:val="0"/>
              <w:numPr>
                <w:ilvl w:val="0"/>
                <w:numId w:val="86"/>
              </w:numPr>
              <w:ind w:left="113" w:hanging="113"/>
              <w:jc w:val="both"/>
              <w:rPr>
                <w:rFonts w:asciiTheme="minorHAnsi" w:hAnsiTheme="minorHAnsi" w:cstheme="minorHAnsi"/>
                <w:sz w:val="20"/>
                <w:szCs w:val="20"/>
              </w:rPr>
            </w:pPr>
            <w:r w:rsidRPr="00F93171">
              <w:rPr>
                <w:rFonts w:ascii="Calibri" w:hAnsi="Calibri" w:cstheme="minorHAnsi"/>
                <w:sz w:val="20"/>
                <w:szCs w:val="20"/>
              </w:rPr>
              <w:t>Sito internet istituzionale della stazione appaltante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7AEFCD"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E4E78DD" w14:textId="77777777" w:rsidR="00B211D5" w:rsidRPr="00F93171" w:rsidRDefault="00B211D5">
            <w:pPr>
              <w:widowControl w:val="0"/>
              <w:rPr>
                <w:rFonts w:asciiTheme="minorHAnsi" w:hAnsiTheme="minorHAnsi" w:cstheme="minorHAnsi"/>
                <w:i/>
                <w:sz w:val="20"/>
                <w:szCs w:val="20"/>
              </w:rPr>
            </w:pPr>
          </w:p>
        </w:tc>
      </w:tr>
      <w:tr w:rsidR="00F93171" w:rsidRPr="00F93171" w14:paraId="6CD29107"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A81E39" w14:textId="156DF1A2"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indetta ai sensi dell’art. 1, comma 2, lettera b) del D.L. 76/2020, per l’affidamento di </w:t>
            </w:r>
            <w:r w:rsidRPr="00F93171">
              <w:rPr>
                <w:rFonts w:asciiTheme="minorHAnsi" w:hAnsiTheme="minorHAnsi" w:cstheme="minorHAnsi"/>
                <w:b/>
                <w:bCs/>
                <w:sz w:val="20"/>
                <w:szCs w:val="20"/>
              </w:rPr>
              <w:t xml:space="preserve">lavori:  </w:t>
            </w:r>
          </w:p>
          <w:p w14:paraId="2A9C5AF5" w14:textId="45AC279B"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 xml:space="preserve">se disposto nell’arco temporale compreso </w:t>
            </w:r>
            <w:r w:rsidRPr="00F93171">
              <w:rPr>
                <w:rFonts w:asciiTheme="minorHAnsi" w:hAnsiTheme="minorHAnsi" w:cstheme="minorHAnsi"/>
                <w:b/>
                <w:bCs/>
                <w:sz w:val="20"/>
                <w:szCs w:val="20"/>
              </w:rPr>
              <w:t xml:space="preserve">tra il 17/07/2020 e il 1/06/2021: </w:t>
            </w:r>
            <w:r w:rsidRPr="00F93171">
              <w:rPr>
                <w:rFonts w:asciiTheme="minorHAnsi" w:hAnsiTheme="minorHAnsi" w:cstheme="minorHAnsi"/>
                <w:sz w:val="20"/>
                <w:szCs w:val="20"/>
              </w:rPr>
              <w:t xml:space="preserve">sono stati consultati almeno 5 operatori economici se l’affidamento è di importo pari  o superiore a 150.000 euro e inferiore a 350.000 e, ovvero sono stati consultati almeno 10 operatori economici se l’affidamento è di importo pari o superiore a 350.000 euro e inferiore a un milione di euro, ovvero sono stati consultati almeno 15 operatori economici se l’affidamento è di importo pari o superiore a un milione di  euro  e  inferiore alle soglie di cui all'articolo 35 del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4B5A325C" w14:textId="77777777"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 xml:space="preserve">se disposto a partire dal </w:t>
            </w:r>
            <w:r w:rsidRPr="00F93171">
              <w:rPr>
                <w:rFonts w:asciiTheme="minorHAnsi" w:hAnsiTheme="minorHAnsi" w:cstheme="minorHAnsi"/>
                <w:b/>
                <w:bCs/>
                <w:sz w:val="20"/>
                <w:szCs w:val="20"/>
              </w:rPr>
              <w:t xml:space="preserve">2/06/2021: </w:t>
            </w:r>
            <w:r w:rsidRPr="00F93171">
              <w:rPr>
                <w:rFonts w:asciiTheme="minorHAnsi" w:hAnsiTheme="minorHAnsi" w:cstheme="minorHAnsi"/>
                <w:sz w:val="20"/>
                <w:szCs w:val="20"/>
              </w:rPr>
              <w:t xml:space="preserve">sono stati consultati almeno 5 operatori economici se l’affidamento è di importo pari  o superiore a 150.000 euro e inferiore a un milione di euro, ovvero sono stati consultati almeno 10 operatori economici se l’affidamento è di importo pari o superiore a un milione di  euro  e  inferiore alle soglie di cui all'articolo 35 del d.lgs. 50/2016 </w:t>
            </w:r>
            <w:proofErr w:type="spellStart"/>
            <w:r w:rsidRPr="00F93171">
              <w:rPr>
                <w:rFonts w:asciiTheme="minorHAnsi" w:hAnsiTheme="minorHAnsi" w:cstheme="minorHAnsi"/>
                <w:i/>
                <w:iCs/>
                <w:sz w:val="20"/>
                <w:szCs w:val="20"/>
              </w:rPr>
              <w:t>rationae</w:t>
            </w:r>
            <w:proofErr w:type="spellEnd"/>
            <w:r w:rsidRPr="00F93171">
              <w:rPr>
                <w:rFonts w:asciiTheme="minorHAnsi" w:hAnsiTheme="minorHAnsi" w:cstheme="minorHAnsi"/>
                <w:i/>
                <w:iCs/>
                <w:sz w:val="20"/>
                <w:szCs w:val="20"/>
              </w:rPr>
              <w:t xml:space="preserve"> temporis</w:t>
            </w:r>
            <w:r w:rsidRPr="00F93171">
              <w:rPr>
                <w:rFonts w:asciiTheme="minorHAnsi" w:hAnsiTheme="minorHAnsi" w:cstheme="minorHAnsi"/>
                <w:sz w:val="20"/>
                <w:szCs w:val="20"/>
              </w:rPr>
              <w:t xml:space="preserve"> applicabili?</w:t>
            </w:r>
          </w:p>
          <w:p w14:paraId="5E4AC697" w14:textId="787836FA"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lastRenderedPageBreak/>
              <w:t>è stato rispettato il principio di rotazione degli inviti?</w:t>
            </w:r>
          </w:p>
          <w:p w14:paraId="75B18085" w14:textId="36E21493"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gli inviti tengono conto della diversa dislocazione territoriale delle imprese invitate?</w:t>
            </w:r>
          </w:p>
          <w:p w14:paraId="359C5D36" w14:textId="1A3C19B4"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gli operatori economici invitati sono stati individuati in base ad indagini di mercato o tramite elenchi di operatori economici?</w:t>
            </w:r>
          </w:p>
          <w:p w14:paraId="4AB0B3DD" w14:textId="721F9B95" w:rsidR="00B211D5" w:rsidRPr="00F93171" w:rsidRDefault="00B211D5" w:rsidP="00281AC1">
            <w:pPr>
              <w:pStyle w:val="Paragrafoelenco1"/>
              <w:widowControl w:val="0"/>
              <w:numPr>
                <w:ilvl w:val="0"/>
                <w:numId w:val="87"/>
              </w:numPr>
              <w:spacing w:before="120" w:line="276" w:lineRule="auto"/>
              <w:ind w:left="360" w:firstLine="0"/>
              <w:jc w:val="both"/>
              <w:rPr>
                <w:rFonts w:ascii="Calibri" w:hAnsi="Calibri" w:cs="Calibri"/>
                <w:sz w:val="20"/>
                <w:szCs w:val="20"/>
              </w:rPr>
            </w:pPr>
            <w:r w:rsidRPr="00F93171">
              <w:rPr>
                <w:rFonts w:asciiTheme="minorHAnsi" w:hAnsiTheme="minorHAnsi" w:cstheme="minorHAnsi"/>
                <w:sz w:val="20"/>
                <w:szCs w:val="20"/>
              </w:rPr>
              <w:t>nel caso di mancata consultazione del numero di operatori economici prescritto, è stata verificata la non sussistenza sul mercato di tale numero di operatori economici?</w:t>
            </w:r>
          </w:p>
          <w:p w14:paraId="77F0F78E" w14:textId="77777777" w:rsidR="00B211D5" w:rsidRPr="00F93171" w:rsidRDefault="00B211D5" w:rsidP="00281AC1">
            <w:pPr>
              <w:pStyle w:val="Paragrafoelenco1"/>
              <w:widowControl w:val="0"/>
              <w:numPr>
                <w:ilvl w:val="0"/>
                <w:numId w:val="87"/>
              </w:numPr>
              <w:spacing w:before="120" w:line="276" w:lineRule="auto"/>
              <w:ind w:left="360" w:firstLine="0"/>
              <w:jc w:val="both"/>
              <w:rPr>
                <w:rFonts w:asciiTheme="minorHAnsi" w:hAnsiTheme="minorHAnsi" w:cstheme="minorHAnsi"/>
                <w:sz w:val="20"/>
                <w:szCs w:val="20"/>
              </w:rPr>
            </w:pPr>
            <w:r w:rsidRPr="00F93171">
              <w:rPr>
                <w:rFonts w:asciiTheme="minorHAnsi" w:hAnsiTheme="minorHAnsi" w:cstheme="minorHAnsi"/>
                <w:sz w:val="20"/>
                <w:szCs w:val="20"/>
              </w:rPr>
              <w:t xml:space="preserve">a partire dal </w:t>
            </w:r>
            <w:r w:rsidRPr="00F93171">
              <w:rPr>
                <w:rFonts w:asciiTheme="minorHAnsi" w:hAnsiTheme="minorHAnsi" w:cstheme="minorHAnsi"/>
                <w:b/>
                <w:bCs/>
                <w:sz w:val="20"/>
                <w:szCs w:val="20"/>
              </w:rPr>
              <w:t>14/09/2020</w:t>
            </w:r>
            <w:r w:rsidRPr="00F93171">
              <w:rPr>
                <w:rFonts w:asciiTheme="minorHAnsi" w:hAnsiTheme="minorHAnsi" w:cstheme="minorHAnsi"/>
                <w:sz w:val="20"/>
                <w:szCs w:val="20"/>
              </w:rPr>
              <w:t>, la stazione appaltante ha dato evidenza dell’avvio della procedura tramite pubblicazione di un avviso nel proprio sito internet istituzionale?</w:t>
            </w:r>
          </w:p>
          <w:p w14:paraId="7255ED5B" w14:textId="586919A3" w:rsidR="00B211D5" w:rsidRPr="00F93171" w:rsidRDefault="00B211D5" w:rsidP="00281AC1">
            <w:pPr>
              <w:pStyle w:val="Paragrafoelenco1"/>
              <w:widowControl w:val="0"/>
              <w:numPr>
                <w:ilvl w:val="0"/>
                <w:numId w:val="87"/>
              </w:numPr>
              <w:spacing w:before="120" w:line="276" w:lineRule="auto"/>
              <w:ind w:left="360" w:firstLine="0"/>
              <w:jc w:val="both"/>
              <w:rPr>
                <w:rFonts w:asciiTheme="minorHAnsi" w:hAnsiTheme="minorHAnsi" w:cstheme="minorHAnsi"/>
                <w:sz w:val="20"/>
                <w:szCs w:val="20"/>
              </w:rPr>
            </w:pPr>
            <w:r w:rsidRPr="00F93171">
              <w:rPr>
                <w:rFonts w:asciiTheme="minorHAnsi" w:hAnsiTheme="minorHAnsi" w:cstheme="minorHAnsi"/>
                <w:sz w:val="20"/>
                <w:szCs w:val="20"/>
              </w:rPr>
              <w:t>nel caso di aggiudicazione secondo il criterio del prezzo più basso, gli atti di gara prevedono l'esclusione automatica dalla gara delle offerte che presentano una percentuale di ribasso pari o superiore alla soglia di anomalia individuata ai sensi dell'art. 97, commi 2, 2-bis e 2-ter, del d.lgs.  n. 50 del 2016, anche qualora il numero delle offerte ammesse sia pari o superiore a cinque?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57FB61D"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7A72B0" w14:textId="77777777" w:rsidR="00B211D5" w:rsidRPr="00F93171" w:rsidRDefault="00B211D5" w:rsidP="00281AC1">
            <w:pPr>
              <w:pStyle w:val="Paragrafoelenco1"/>
              <w:widowControl w:val="0"/>
              <w:numPr>
                <w:ilvl w:val="0"/>
                <w:numId w:val="88"/>
              </w:numPr>
              <w:ind w:left="0" w:firstLine="0"/>
              <w:jc w:val="both"/>
              <w:rPr>
                <w:rFonts w:asciiTheme="minorHAnsi" w:hAnsiTheme="minorHAnsi" w:cstheme="minorHAnsi"/>
                <w:sz w:val="20"/>
                <w:szCs w:val="20"/>
              </w:rPr>
            </w:pPr>
            <w:r w:rsidRPr="00F93171">
              <w:rPr>
                <w:rFonts w:ascii="Calibri" w:hAnsi="Calibri" w:cstheme="minorHAnsi"/>
                <w:sz w:val="20"/>
                <w:szCs w:val="20"/>
              </w:rPr>
              <w:t>Determina a contrarre</w:t>
            </w:r>
          </w:p>
          <w:p w14:paraId="478EC951" w14:textId="77777777" w:rsidR="00B211D5" w:rsidRPr="00F93171" w:rsidRDefault="00B211D5" w:rsidP="00281AC1">
            <w:pPr>
              <w:pStyle w:val="Paragrafoelenco1"/>
              <w:widowControl w:val="0"/>
              <w:numPr>
                <w:ilvl w:val="0"/>
                <w:numId w:val="88"/>
              </w:numPr>
              <w:ind w:left="0" w:firstLine="0"/>
              <w:jc w:val="both"/>
              <w:rPr>
                <w:rFonts w:asciiTheme="minorHAnsi" w:hAnsiTheme="minorHAnsi" w:cstheme="minorHAnsi"/>
                <w:sz w:val="20"/>
                <w:szCs w:val="20"/>
              </w:rPr>
            </w:pPr>
            <w:r w:rsidRPr="00F93171">
              <w:rPr>
                <w:rFonts w:ascii="Calibri" w:hAnsi="Calibri" w:cstheme="minorHAnsi"/>
                <w:sz w:val="20"/>
                <w:szCs w:val="20"/>
              </w:rPr>
              <w:t>Documentazione relativa alla verifica dell’anomalia dell’offerta</w:t>
            </w:r>
          </w:p>
          <w:p w14:paraId="4BCDFA2C" w14:textId="77777777" w:rsidR="00B211D5" w:rsidRPr="00F93171" w:rsidRDefault="00B211D5" w:rsidP="00281AC1">
            <w:pPr>
              <w:pStyle w:val="Paragrafoelenco1"/>
              <w:widowControl w:val="0"/>
              <w:numPr>
                <w:ilvl w:val="0"/>
                <w:numId w:val="88"/>
              </w:numPr>
              <w:ind w:left="0" w:firstLine="0"/>
              <w:jc w:val="both"/>
              <w:rPr>
                <w:rFonts w:asciiTheme="minorHAnsi" w:hAnsiTheme="minorHAnsi" w:cstheme="minorHAnsi"/>
                <w:sz w:val="20"/>
                <w:szCs w:val="20"/>
              </w:rPr>
            </w:pPr>
            <w:r w:rsidRPr="00F93171">
              <w:rPr>
                <w:rFonts w:ascii="Calibri" w:hAnsi="Calibri" w:cstheme="minorHAnsi"/>
                <w:sz w:val="20"/>
                <w:szCs w:val="20"/>
              </w:rPr>
              <w:t>Sito internet istituzionale della stazione appaltante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034A58"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147DC12" w14:textId="77777777" w:rsidR="00B211D5" w:rsidRPr="00F93171" w:rsidRDefault="00B211D5">
            <w:pPr>
              <w:widowControl w:val="0"/>
              <w:rPr>
                <w:rFonts w:asciiTheme="minorHAnsi" w:hAnsiTheme="minorHAnsi" w:cstheme="minorHAnsi"/>
                <w:i/>
                <w:sz w:val="20"/>
                <w:szCs w:val="20"/>
              </w:rPr>
            </w:pPr>
          </w:p>
        </w:tc>
      </w:tr>
      <w:tr w:rsidR="00F93171" w:rsidRPr="00F93171" w14:paraId="136C53F5" w14:textId="77777777" w:rsidTr="00281AC1">
        <w:trPr>
          <w:trHeight w:val="158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F7353B9"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bCs/>
                <w:sz w:val="20"/>
                <w:szCs w:val="20"/>
              </w:rPr>
            </w:pPr>
            <w:r w:rsidRPr="00F93171">
              <w:rPr>
                <w:rFonts w:asciiTheme="minorHAnsi" w:hAnsiTheme="minorHAnsi" w:cstheme="minorHAnsi"/>
                <w:sz w:val="20"/>
                <w:szCs w:val="20"/>
              </w:rPr>
              <w:lastRenderedPageBreak/>
              <w:t xml:space="preserve">In caso di ricorso alla procedura negoziata senza previa pubblicazione del bando, a seguito dell’esperimento di una procedura aperta o ristretta in risposta alla quale non è stata presentata alcuna offerta o alcuna offerta appropriata, né alcuna domanda di partecipazione o alcuna domanda di partecipazione appropriata, ex art. 63, comma 2 lett. a)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765F9F72" w14:textId="77777777" w:rsidR="00B211D5" w:rsidRPr="00F93171" w:rsidRDefault="00B211D5">
            <w:pPr>
              <w:widowControl w:val="0"/>
              <w:numPr>
                <w:ilvl w:val="1"/>
                <w:numId w:val="14"/>
              </w:numPr>
              <w:spacing w:before="120" w:after="120" w:line="276" w:lineRule="auto"/>
              <w:jc w:val="both"/>
              <w:rPr>
                <w:rFonts w:asciiTheme="minorHAnsi" w:hAnsiTheme="minorHAnsi" w:cstheme="minorHAnsi"/>
                <w:bCs/>
                <w:sz w:val="20"/>
                <w:szCs w:val="20"/>
              </w:rPr>
            </w:pPr>
            <w:r w:rsidRPr="00F93171">
              <w:rPr>
                <w:rFonts w:asciiTheme="minorHAnsi" w:hAnsiTheme="minorHAnsi" w:cstheme="minorHAnsi"/>
                <w:bCs/>
                <w:sz w:val="20"/>
                <w:szCs w:val="20"/>
              </w:rPr>
              <w:t>le condizioni della precedente procedura andata deserta sono state modificate?</w:t>
            </w:r>
          </w:p>
          <w:p w14:paraId="4D74BDF1" w14:textId="77777777" w:rsidR="00B211D5" w:rsidRPr="00F93171" w:rsidRDefault="00B211D5">
            <w:pPr>
              <w:pStyle w:val="Paragrafoelenco1"/>
              <w:widowControl w:val="0"/>
              <w:numPr>
                <w:ilvl w:val="2"/>
                <w:numId w:val="14"/>
              </w:numPr>
              <w:spacing w:before="120" w:after="120" w:line="276" w:lineRule="auto"/>
              <w:ind w:left="1311"/>
              <w:jc w:val="both"/>
              <w:rPr>
                <w:rFonts w:asciiTheme="minorHAnsi" w:hAnsiTheme="minorHAnsi" w:cstheme="minorHAnsi"/>
                <w:bCs/>
                <w:sz w:val="20"/>
                <w:szCs w:val="20"/>
              </w:rPr>
            </w:pPr>
            <w:r w:rsidRPr="00F93171">
              <w:rPr>
                <w:rFonts w:asciiTheme="minorHAnsi" w:hAnsiTheme="minorHAnsi" w:cstheme="minorHAnsi"/>
                <w:bCs/>
                <w:sz w:val="20"/>
                <w:szCs w:val="20"/>
              </w:rPr>
              <w:t xml:space="preserve">se </w:t>
            </w:r>
            <w:proofErr w:type="gramStart"/>
            <w:r w:rsidRPr="00F93171">
              <w:rPr>
                <w:rFonts w:asciiTheme="minorHAnsi" w:hAnsiTheme="minorHAnsi" w:cstheme="minorHAnsi"/>
                <w:bCs/>
                <w:sz w:val="20"/>
                <w:szCs w:val="20"/>
              </w:rPr>
              <w:t>si</w:t>
            </w:r>
            <w:proofErr w:type="gramEnd"/>
            <w:r w:rsidRPr="00F93171">
              <w:rPr>
                <w:rFonts w:asciiTheme="minorHAnsi" w:hAnsiTheme="minorHAnsi" w:cstheme="minorHAnsi"/>
                <w:bCs/>
                <w:sz w:val="20"/>
                <w:szCs w:val="20"/>
              </w:rPr>
              <w:t>, le modifiche apportate sono idonee ad avere impatto sulla partecipazione alla gara?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2A7A530"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78E5B9"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D11C864"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418A87" w14:textId="77777777" w:rsidR="00B211D5" w:rsidRPr="00F93171" w:rsidRDefault="00B211D5">
            <w:pPr>
              <w:widowControl w:val="0"/>
              <w:rPr>
                <w:rFonts w:asciiTheme="minorHAnsi" w:hAnsiTheme="minorHAnsi" w:cstheme="minorHAnsi"/>
                <w:i/>
                <w:sz w:val="20"/>
                <w:szCs w:val="20"/>
              </w:rPr>
            </w:pPr>
          </w:p>
        </w:tc>
      </w:tr>
      <w:tr w:rsidR="00F93171" w:rsidRPr="00F93171" w14:paraId="220BB3C0" w14:textId="77777777" w:rsidTr="00281AC1">
        <w:trPr>
          <w:trHeight w:val="4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DD9B98"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di ricorso alla procedura negoziata senza previa pubblicazione del bando ex art. 63, comma 2 lett. b)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79A6FBE5" w14:textId="77777777" w:rsidR="00B211D5" w:rsidRPr="00F93171" w:rsidRDefault="00B211D5">
            <w:pPr>
              <w:pStyle w:val="Paragrafoelenco1"/>
              <w:widowControl w:val="0"/>
              <w:numPr>
                <w:ilvl w:val="0"/>
                <w:numId w:val="11"/>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 la scelta di un operatore economico determinato trova riscontro in apposita istruttoria o indagine di mercato?</w:t>
            </w:r>
          </w:p>
          <w:p w14:paraId="161A6CB1" w14:textId="77777777" w:rsidR="00B211D5" w:rsidRPr="00F93171" w:rsidRDefault="00B211D5">
            <w:pPr>
              <w:pStyle w:val="Paragrafoelenco1"/>
              <w:widowControl w:val="0"/>
              <w:numPr>
                <w:ilvl w:val="0"/>
                <w:numId w:val="11"/>
              </w:numPr>
              <w:spacing w:before="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 lavori, le forniture o i servizi possono essere forniti unicamente da un determinato operatore economico per una delle seguenti ragioni:</w:t>
            </w:r>
          </w:p>
          <w:p w14:paraId="0EC87661" w14:textId="77777777" w:rsidR="00B211D5" w:rsidRPr="00F93171" w:rsidRDefault="00B211D5">
            <w:pPr>
              <w:pStyle w:val="NormaleWeb"/>
              <w:widowControl w:val="0"/>
              <w:numPr>
                <w:ilvl w:val="1"/>
                <w:numId w:val="12"/>
              </w:numPr>
              <w:spacing w:before="120" w:beforeAutospacing="0" w:afterAutospacing="0" w:line="276" w:lineRule="auto"/>
              <w:ind w:left="612" w:hanging="142"/>
              <w:jc w:val="both"/>
              <w:rPr>
                <w:rFonts w:asciiTheme="minorHAnsi" w:hAnsiTheme="minorHAnsi" w:cstheme="minorHAnsi"/>
                <w:sz w:val="20"/>
                <w:szCs w:val="20"/>
                <w:lang w:eastAsia="en-US"/>
              </w:rPr>
            </w:pPr>
            <w:r w:rsidRPr="00F93171">
              <w:rPr>
                <w:rFonts w:asciiTheme="minorHAnsi" w:hAnsiTheme="minorHAnsi" w:cstheme="minorHAnsi"/>
                <w:sz w:val="20"/>
                <w:szCs w:val="20"/>
                <w:lang w:eastAsia="en-US"/>
              </w:rPr>
              <w:t xml:space="preserve"> lo scopo dell'appalto consiste nella creazione o nell'acquisizione di un'opera </w:t>
            </w:r>
            <w:r w:rsidRPr="00F93171">
              <w:rPr>
                <w:rFonts w:asciiTheme="minorHAnsi" w:hAnsiTheme="minorHAnsi" w:cstheme="minorHAnsi"/>
                <w:sz w:val="20"/>
                <w:szCs w:val="20"/>
                <w:lang w:eastAsia="en-US"/>
              </w:rPr>
              <w:lastRenderedPageBreak/>
              <w:t>d'arte o rappresentazione artistica unica ovvero;</w:t>
            </w:r>
          </w:p>
          <w:p w14:paraId="3B7223EE" w14:textId="77777777" w:rsidR="00B211D5" w:rsidRPr="00F93171" w:rsidRDefault="00B211D5">
            <w:pPr>
              <w:pStyle w:val="NormaleWeb"/>
              <w:widowControl w:val="0"/>
              <w:numPr>
                <w:ilvl w:val="1"/>
                <w:numId w:val="12"/>
              </w:numPr>
              <w:spacing w:beforeAutospacing="0" w:afterAutospacing="0" w:line="276" w:lineRule="auto"/>
              <w:ind w:hanging="357"/>
              <w:jc w:val="both"/>
              <w:rPr>
                <w:rFonts w:asciiTheme="minorHAnsi" w:hAnsiTheme="minorHAnsi" w:cstheme="minorHAnsi"/>
                <w:sz w:val="20"/>
                <w:szCs w:val="20"/>
                <w:lang w:eastAsia="en-US"/>
              </w:rPr>
            </w:pPr>
            <w:r w:rsidRPr="00F93171">
              <w:rPr>
                <w:rFonts w:asciiTheme="minorHAnsi" w:hAnsiTheme="minorHAnsi" w:cstheme="minorHAnsi"/>
                <w:sz w:val="20"/>
                <w:szCs w:val="20"/>
                <w:lang w:eastAsia="en-US"/>
              </w:rPr>
              <w:t xml:space="preserve"> la concorrenza è assente per motivi tecnici*;</w:t>
            </w:r>
          </w:p>
          <w:p w14:paraId="24D9403F" w14:textId="77777777" w:rsidR="00B211D5" w:rsidRPr="00F93171" w:rsidRDefault="00B211D5">
            <w:pPr>
              <w:pStyle w:val="NormaleWeb"/>
              <w:widowControl w:val="0"/>
              <w:numPr>
                <w:ilvl w:val="1"/>
                <w:numId w:val="12"/>
              </w:numPr>
              <w:spacing w:beforeAutospacing="0" w:afterAutospacing="0" w:line="276" w:lineRule="auto"/>
              <w:ind w:hanging="357"/>
              <w:jc w:val="both"/>
              <w:rPr>
                <w:rFonts w:asciiTheme="minorHAnsi" w:hAnsiTheme="minorHAnsi" w:cstheme="minorHAnsi"/>
                <w:sz w:val="20"/>
                <w:szCs w:val="20"/>
                <w:lang w:eastAsia="en-US"/>
              </w:rPr>
            </w:pPr>
            <w:r w:rsidRPr="00F93171">
              <w:rPr>
                <w:rFonts w:asciiTheme="minorHAnsi" w:hAnsiTheme="minorHAnsi" w:cstheme="minorHAnsi"/>
                <w:sz w:val="20"/>
                <w:szCs w:val="20"/>
                <w:lang w:eastAsia="en-US"/>
              </w:rPr>
              <w:t>sussistono ragioni di tutela di diritti esclusivi, inclusi i diritti di proprietà intellettuale*;</w:t>
            </w:r>
          </w:p>
          <w:p w14:paraId="3D82821C" w14:textId="77777777" w:rsidR="00B211D5" w:rsidRPr="00F93171" w:rsidRDefault="00B211D5">
            <w:pPr>
              <w:pStyle w:val="NormaleWeb"/>
              <w:widowControl w:val="0"/>
              <w:numPr>
                <w:ilvl w:val="1"/>
                <w:numId w:val="12"/>
              </w:numPr>
              <w:spacing w:beforeAutospacing="0" w:afterAutospacing="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le motivazioni sono adeguatamente rappresentate nella determina a contrarre?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2C6421D" w14:textId="77777777" w:rsidR="00B211D5" w:rsidRPr="00F93171" w:rsidRDefault="00B211D5">
            <w:pPr>
              <w:widowControl w:val="0"/>
              <w:tabs>
                <w:tab w:val="left" w:pos="349"/>
              </w:tabs>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E3397D" w14:textId="77777777" w:rsidR="00B211D5" w:rsidRPr="00F93171" w:rsidRDefault="00B211D5">
            <w:pPr>
              <w:pStyle w:val="Paragrafoelenco1"/>
              <w:widowControl w:val="0"/>
              <w:numPr>
                <w:ilvl w:val="0"/>
                <w:numId w:val="134"/>
              </w:numPr>
              <w:ind w:left="176" w:hanging="176"/>
              <w:rPr>
                <w:rFonts w:asciiTheme="minorHAnsi" w:hAnsiTheme="minorHAnsi" w:cstheme="minorHAnsi"/>
                <w:sz w:val="20"/>
                <w:szCs w:val="20"/>
              </w:rPr>
            </w:pPr>
            <w:r w:rsidRPr="00F93171">
              <w:rPr>
                <w:rFonts w:asciiTheme="minorHAnsi" w:hAnsiTheme="minorHAnsi" w:cstheme="minorHAnsi"/>
                <w:sz w:val="20"/>
                <w:szCs w:val="20"/>
              </w:rPr>
              <w:t>Indagine di mercato</w:t>
            </w:r>
          </w:p>
          <w:p w14:paraId="1A2139EB" w14:textId="77777777" w:rsidR="00B211D5" w:rsidRPr="00F93171" w:rsidRDefault="00B211D5">
            <w:pPr>
              <w:pStyle w:val="Paragrafoelenco1"/>
              <w:widowControl w:val="0"/>
              <w:numPr>
                <w:ilvl w:val="0"/>
                <w:numId w:val="135"/>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tecnica/altro documento contenente i risultati dell’istruttoria</w:t>
            </w:r>
          </w:p>
          <w:p w14:paraId="07B7A71E" w14:textId="77777777" w:rsidR="00B211D5" w:rsidRPr="00F93171" w:rsidRDefault="00B211D5">
            <w:pPr>
              <w:pStyle w:val="Paragrafoelenco1"/>
              <w:widowControl w:val="0"/>
              <w:numPr>
                <w:ilvl w:val="0"/>
                <w:numId w:val="136"/>
              </w:numPr>
              <w:ind w:left="176" w:hanging="176"/>
              <w:rPr>
                <w:rFonts w:asciiTheme="minorHAnsi" w:hAnsiTheme="minorHAnsi" w:cstheme="minorHAnsi"/>
                <w:sz w:val="20"/>
                <w:szCs w:val="20"/>
              </w:rPr>
            </w:pPr>
            <w:r w:rsidRPr="00F93171">
              <w:rPr>
                <w:rFonts w:asciiTheme="minorHAnsi" w:hAnsiTheme="minorHAnsi" w:cstheme="minorHAnsi"/>
                <w:sz w:val="20"/>
                <w:szCs w:val="20"/>
              </w:rPr>
              <w:t>Brevetti o diritti di esclusiva</w:t>
            </w:r>
          </w:p>
          <w:p w14:paraId="2B92ECF6" w14:textId="77777777" w:rsidR="00B211D5" w:rsidRPr="00F93171" w:rsidRDefault="00B211D5">
            <w:pPr>
              <w:pStyle w:val="Paragrafoelenco1"/>
              <w:widowControl w:val="0"/>
              <w:numPr>
                <w:ilvl w:val="0"/>
                <w:numId w:val="137"/>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p w14:paraId="3E9962A6"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D6A4682"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tcPr>
          <w:p w14:paraId="111FB8A7" w14:textId="77777777" w:rsidR="00B211D5" w:rsidRPr="00F93171" w:rsidRDefault="00B211D5">
            <w:pPr>
              <w:widowControl w:val="0"/>
              <w:rPr>
                <w:rFonts w:asciiTheme="minorHAnsi" w:hAnsiTheme="minorHAnsi" w:cstheme="minorHAnsi"/>
                <w:i/>
                <w:sz w:val="20"/>
                <w:szCs w:val="20"/>
              </w:rPr>
            </w:pPr>
            <w:r w:rsidRPr="00F93171">
              <w:rPr>
                <w:rFonts w:asciiTheme="minorHAnsi" w:hAnsiTheme="minorHAnsi" w:cstheme="minorHAnsi"/>
                <w:i/>
                <w:sz w:val="20"/>
                <w:szCs w:val="20"/>
              </w:rPr>
              <w:t>Nonché la valutazione e il contemperamento degli interessi, primari e secondari, coinvolti nel procedimento.</w:t>
            </w:r>
          </w:p>
          <w:p w14:paraId="08FBA6D4" w14:textId="77777777" w:rsidR="00B211D5" w:rsidRPr="00F93171" w:rsidRDefault="00B211D5">
            <w:pPr>
              <w:widowControl w:val="0"/>
              <w:rPr>
                <w:rFonts w:asciiTheme="minorHAnsi" w:hAnsiTheme="minorHAnsi" w:cstheme="minorHAnsi"/>
                <w:i/>
                <w:sz w:val="20"/>
                <w:szCs w:val="20"/>
              </w:rPr>
            </w:pPr>
            <w:r w:rsidRPr="00F93171">
              <w:rPr>
                <w:rFonts w:asciiTheme="minorHAnsi" w:hAnsiTheme="minorHAnsi" w:cstheme="minorHAnsi"/>
                <w:i/>
                <w:sz w:val="20"/>
                <w:szCs w:val="20"/>
              </w:rPr>
              <w:t>Deve pertanto permettere la ricostruzione dell'iter logico-giuridico che ha presieduto e condotto al provvedimento medesimo.</w:t>
            </w:r>
          </w:p>
          <w:p w14:paraId="393BC36C" w14:textId="77777777" w:rsidR="00B211D5" w:rsidRPr="00F93171" w:rsidRDefault="00B211D5">
            <w:pPr>
              <w:pStyle w:val="NormaleWeb"/>
              <w:widowControl w:val="0"/>
              <w:spacing w:before="120" w:beforeAutospacing="0" w:afterAutospacing="0"/>
              <w:rPr>
                <w:rFonts w:asciiTheme="minorHAnsi" w:hAnsiTheme="minorHAnsi" w:cstheme="minorHAnsi"/>
                <w:i/>
                <w:sz w:val="20"/>
                <w:szCs w:val="20"/>
                <w:lang w:eastAsia="en-US"/>
              </w:rPr>
            </w:pPr>
          </w:p>
          <w:p w14:paraId="44C4C6BF" w14:textId="77777777" w:rsidR="00B211D5" w:rsidRPr="00F93171" w:rsidRDefault="00B211D5">
            <w:pPr>
              <w:pStyle w:val="NormaleWeb"/>
              <w:widowControl w:val="0"/>
              <w:spacing w:before="120" w:beforeAutospacing="0" w:afterAutospacing="0"/>
              <w:rPr>
                <w:rFonts w:asciiTheme="minorHAnsi" w:hAnsiTheme="minorHAnsi" w:cstheme="minorHAnsi"/>
                <w:i/>
                <w:sz w:val="20"/>
                <w:szCs w:val="20"/>
                <w:lang w:eastAsia="en-US"/>
              </w:rPr>
            </w:pPr>
            <w:r w:rsidRPr="00F93171">
              <w:rPr>
                <w:rFonts w:asciiTheme="minorHAnsi" w:hAnsiTheme="minorHAnsi" w:cstheme="minorHAnsi"/>
                <w:i/>
                <w:sz w:val="20"/>
                <w:szCs w:val="20"/>
                <w:lang w:eastAsia="en-US"/>
              </w:rPr>
              <w:t>*le eccezioni di cui ai punti ii) e iii) si applicano solo quando non esistono altri operatori economici o soluzioni alternative ragionevoli e l'assenza di concorrenza non è il risultato di una limitazione artificiale dei parametri dell'appalto</w:t>
            </w:r>
          </w:p>
          <w:p w14:paraId="4C097649" w14:textId="77777777" w:rsidR="00B211D5" w:rsidRPr="00F93171" w:rsidRDefault="00B211D5">
            <w:pPr>
              <w:widowControl w:val="0"/>
              <w:rPr>
                <w:rFonts w:asciiTheme="minorHAnsi" w:hAnsiTheme="minorHAnsi" w:cstheme="minorHAnsi"/>
                <w:sz w:val="20"/>
                <w:szCs w:val="20"/>
              </w:rPr>
            </w:pPr>
          </w:p>
        </w:tc>
      </w:tr>
      <w:tr w:rsidR="00F93171" w:rsidRPr="00F93171" w14:paraId="39280D44" w14:textId="77777777" w:rsidTr="00281AC1">
        <w:trPr>
          <w:trHeight w:val="2449"/>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FB8F70"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di ricorso alla procedura negoziata senza previa pubblicazione del bando per motivi di urgenza ex art. 63, comma 2 lett. c)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 la motivazione esplicita gli eventi imprevedibili non imputabili alla stazione appaltante e l’incompatibilità con i termini delle procedure aperte, ristrette e competitive con negoziazione?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EBA887E"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130438" w14:textId="77777777" w:rsidR="00B211D5" w:rsidRPr="00F93171" w:rsidRDefault="00B211D5">
            <w:pPr>
              <w:pStyle w:val="Paragrafoelenco1"/>
              <w:widowControl w:val="0"/>
              <w:numPr>
                <w:ilvl w:val="0"/>
                <w:numId w:val="138"/>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6595A5E4" w14:textId="77777777" w:rsidR="00B211D5" w:rsidRPr="00F93171" w:rsidRDefault="00B211D5">
            <w:pPr>
              <w:pStyle w:val="Paragrafoelenco1"/>
              <w:widowControl w:val="0"/>
              <w:numPr>
                <w:ilvl w:val="0"/>
                <w:numId w:val="139"/>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90A1BF5"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3DF50B5" w14:textId="77777777" w:rsidR="00B211D5" w:rsidRPr="00F93171" w:rsidRDefault="00B211D5">
            <w:pPr>
              <w:widowControl w:val="0"/>
              <w:rPr>
                <w:rFonts w:asciiTheme="minorHAnsi" w:hAnsiTheme="minorHAnsi" w:cstheme="minorHAnsi"/>
                <w:sz w:val="20"/>
                <w:szCs w:val="20"/>
              </w:rPr>
            </w:pPr>
          </w:p>
        </w:tc>
      </w:tr>
      <w:tr w:rsidR="00F93171" w:rsidRPr="00F93171" w14:paraId="0B9E3A24" w14:textId="77777777" w:rsidTr="00281AC1">
        <w:trPr>
          <w:trHeight w:val="2023"/>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91B78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di ricorso alla procedura negoziata senza previa pubblicazione del bando per forniture complementari ex art. 63, comma 3 lett. b)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013B91DD"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il fornitore coincide con quello originario?</w:t>
            </w:r>
          </w:p>
          <w:p w14:paraId="65578581"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 xml:space="preserve">è presente apposita istruttoria che espliciti le ragioni di </w:t>
            </w:r>
            <w:proofErr w:type="gramStart"/>
            <w:r w:rsidRPr="00F93171">
              <w:rPr>
                <w:rFonts w:asciiTheme="minorHAnsi" w:hAnsiTheme="minorHAnsi" w:cstheme="minorHAnsi"/>
                <w:sz w:val="20"/>
                <w:szCs w:val="20"/>
              </w:rPr>
              <w:t>complementarietà</w:t>
            </w:r>
            <w:proofErr w:type="gramEnd"/>
            <w:r w:rsidRPr="00F93171">
              <w:rPr>
                <w:rFonts w:asciiTheme="minorHAnsi" w:hAnsiTheme="minorHAnsi" w:cstheme="minorHAnsi"/>
                <w:sz w:val="20"/>
                <w:szCs w:val="20"/>
              </w:rPr>
              <w:t xml:space="preserve"> della prestazione?</w:t>
            </w:r>
          </w:p>
          <w:p w14:paraId="69A984DF"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 xml:space="preserve">l’istruttoria esplicita le ragioni per cui </w:t>
            </w:r>
            <w:r w:rsidRPr="00F93171">
              <w:rPr>
                <w:rFonts w:asciiTheme="minorHAnsi" w:hAnsiTheme="minorHAnsi" w:cstheme="minorHAnsi"/>
                <w:sz w:val="20"/>
                <w:szCs w:val="20"/>
              </w:rPr>
              <w:lastRenderedPageBreak/>
              <w:t>il cambiamento del fornitore obbligherebbe la stazione appaltante ad acquistare materiali con caratteristiche tecniche differenti, il cui impiego o la cui manutenzione comporterebbero incompatibilità o difficoltà tecniche sproporzionate?</w:t>
            </w:r>
          </w:p>
          <w:p w14:paraId="275B509B"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le motivazioni sono adeguatamente rappresentate nella determina a contrarre?</w:t>
            </w:r>
          </w:p>
          <w:p w14:paraId="75300BDE"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la durata del contratto è contenuta nel limite di 3 anni?</w:t>
            </w:r>
          </w:p>
          <w:p w14:paraId="4F444161" w14:textId="77777777" w:rsidR="00B211D5" w:rsidRPr="00F93171" w:rsidRDefault="00B211D5">
            <w:pPr>
              <w:pStyle w:val="Paragrafoelenco1"/>
              <w:widowControl w:val="0"/>
              <w:numPr>
                <w:ilvl w:val="1"/>
                <w:numId w:val="14"/>
              </w:numPr>
              <w:spacing w:before="120" w:line="276" w:lineRule="auto"/>
              <w:ind w:left="907" w:hanging="510"/>
              <w:jc w:val="both"/>
              <w:rPr>
                <w:rFonts w:asciiTheme="minorHAnsi" w:hAnsiTheme="minorHAnsi" w:cstheme="minorHAnsi"/>
                <w:sz w:val="20"/>
                <w:szCs w:val="20"/>
              </w:rPr>
            </w:pPr>
            <w:r w:rsidRPr="00F93171">
              <w:rPr>
                <w:rFonts w:asciiTheme="minorHAnsi" w:hAnsiTheme="minorHAnsi" w:cstheme="minorHAnsi"/>
                <w:sz w:val="20"/>
                <w:szCs w:val="20"/>
              </w:rPr>
              <w:t>In caso di superamento del limite temporale di 3 anni, ne è stata data motivazione?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88CF84A"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1DDE64" w14:textId="77777777" w:rsidR="00B211D5" w:rsidRPr="00F93171" w:rsidRDefault="00B211D5">
            <w:pPr>
              <w:pStyle w:val="Paragrafoelenco1"/>
              <w:widowControl w:val="0"/>
              <w:numPr>
                <w:ilvl w:val="0"/>
                <w:numId w:val="140"/>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4BE95BF3" w14:textId="77777777" w:rsidR="00B211D5" w:rsidRPr="00F93171" w:rsidRDefault="00B211D5">
            <w:pPr>
              <w:pStyle w:val="Paragrafoelenco1"/>
              <w:widowControl w:val="0"/>
              <w:numPr>
                <w:ilvl w:val="0"/>
                <w:numId w:val="141"/>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tecnica/altro documento contenente i risultati dell’istruttoria</w:t>
            </w:r>
          </w:p>
          <w:p w14:paraId="527946E7" w14:textId="77777777" w:rsidR="00B211D5" w:rsidRPr="00F93171" w:rsidRDefault="00B211D5">
            <w:pPr>
              <w:pStyle w:val="Paragrafoelenco1"/>
              <w:widowControl w:val="0"/>
              <w:numPr>
                <w:ilvl w:val="0"/>
                <w:numId w:val="142"/>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A1ECA7"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C008941" w14:textId="77777777" w:rsidR="00B211D5" w:rsidRPr="00F93171" w:rsidRDefault="00B211D5">
            <w:pPr>
              <w:widowControl w:val="0"/>
              <w:rPr>
                <w:rFonts w:asciiTheme="minorHAnsi" w:hAnsiTheme="minorHAnsi" w:cstheme="minorHAnsi"/>
                <w:sz w:val="20"/>
                <w:szCs w:val="20"/>
              </w:rPr>
            </w:pPr>
          </w:p>
        </w:tc>
      </w:tr>
      <w:tr w:rsidR="00F93171" w:rsidRPr="00F93171" w14:paraId="64B590CE" w14:textId="77777777" w:rsidTr="00281AC1">
        <w:trPr>
          <w:trHeight w:val="889"/>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0291B0B"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Nel caso in cui la procedura negoziata senza previa pubblicazione del bando di gara sia utilizzata per l’affidamento di nuovi lavori o servizi consistenti nella ripetizione di lavori o servizi analoghi ex art. 63 comma 5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53FF5607" w14:textId="77777777" w:rsidR="00B211D5" w:rsidRPr="00F93171" w:rsidRDefault="00B211D5">
            <w:pPr>
              <w:pStyle w:val="Paragrafoelenco1"/>
              <w:widowControl w:val="0"/>
              <w:numPr>
                <w:ilvl w:val="1"/>
                <w:numId w:val="14"/>
              </w:numPr>
              <w:spacing w:before="120" w:after="120" w:line="276" w:lineRule="auto"/>
              <w:ind w:left="889" w:hanging="426"/>
              <w:jc w:val="both"/>
              <w:rPr>
                <w:rFonts w:asciiTheme="minorHAnsi" w:hAnsiTheme="minorHAnsi" w:cstheme="minorHAnsi"/>
                <w:sz w:val="20"/>
                <w:szCs w:val="20"/>
              </w:rPr>
            </w:pPr>
            <w:r w:rsidRPr="00F93171">
              <w:rPr>
                <w:rFonts w:asciiTheme="minorHAnsi" w:hAnsiTheme="minorHAnsi" w:cstheme="minorHAnsi"/>
                <w:sz w:val="20"/>
                <w:szCs w:val="20"/>
              </w:rPr>
              <w:t xml:space="preserve">i servizi sono conformi ad un progetto base oggetto di un contratto affidato con una procedura di cui all’art. 59, comma 1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05942D01" w14:textId="77777777" w:rsidR="00B211D5" w:rsidRPr="00F93171" w:rsidRDefault="00B211D5">
            <w:pPr>
              <w:pStyle w:val="Paragrafoelenco1"/>
              <w:widowControl w:val="0"/>
              <w:numPr>
                <w:ilvl w:val="1"/>
                <w:numId w:val="14"/>
              </w:numPr>
              <w:spacing w:before="120" w:after="120" w:line="276" w:lineRule="auto"/>
              <w:ind w:left="889" w:hanging="426"/>
              <w:jc w:val="both"/>
              <w:rPr>
                <w:rFonts w:asciiTheme="minorHAnsi" w:hAnsiTheme="minorHAnsi" w:cstheme="minorHAnsi"/>
                <w:sz w:val="20"/>
                <w:szCs w:val="20"/>
              </w:rPr>
            </w:pPr>
            <w:r w:rsidRPr="00F93171">
              <w:rPr>
                <w:rFonts w:asciiTheme="minorHAnsi" w:hAnsiTheme="minorHAnsi" w:cstheme="minorHAnsi"/>
                <w:sz w:val="20"/>
                <w:szCs w:val="20"/>
              </w:rPr>
              <w:t xml:space="preserve">la possibilità di avvalersi della procedura è stata prevista sin dall'avvio del confronto competitivo </w:t>
            </w:r>
            <w:r w:rsidRPr="00F93171">
              <w:rPr>
                <w:rFonts w:asciiTheme="minorHAnsi" w:hAnsiTheme="minorHAnsi" w:cstheme="minorHAnsi"/>
                <w:sz w:val="20"/>
                <w:szCs w:val="20"/>
              </w:rPr>
              <w:lastRenderedPageBreak/>
              <w:t>nella prima operazione e l'importo totale previsto per la prosecuzione dei lavori o della prestazione dei servizi è computato per la determinazione del valore globale dell'appalto, ai fini dell'applicazione delle soglie di cui all'articolo 35, comma 1?</w:t>
            </w:r>
          </w:p>
          <w:p w14:paraId="208F2667" w14:textId="77777777" w:rsidR="00B211D5" w:rsidRPr="00F93171" w:rsidRDefault="00B211D5">
            <w:pPr>
              <w:pStyle w:val="Paragrafoelenco1"/>
              <w:widowControl w:val="0"/>
              <w:numPr>
                <w:ilvl w:val="1"/>
                <w:numId w:val="14"/>
              </w:numPr>
              <w:spacing w:before="120" w:after="120" w:line="276" w:lineRule="auto"/>
              <w:ind w:left="889" w:hanging="426"/>
              <w:jc w:val="both"/>
              <w:rPr>
                <w:rFonts w:asciiTheme="minorHAnsi" w:hAnsiTheme="minorHAnsi" w:cstheme="minorHAnsi"/>
                <w:sz w:val="20"/>
                <w:szCs w:val="20"/>
              </w:rPr>
            </w:pPr>
            <w:r w:rsidRPr="00F93171">
              <w:rPr>
                <w:rFonts w:asciiTheme="minorHAnsi" w:hAnsiTheme="minorHAnsi" w:cstheme="minorHAnsi"/>
                <w:sz w:val="20"/>
                <w:szCs w:val="20"/>
              </w:rPr>
              <w:t>i lavori o servizi analoghi sono stati affidati entro tre anni dalla stipulazione del contratto iniziale?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EC1093F"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8C88D5" w14:textId="77777777" w:rsidR="00B211D5" w:rsidRPr="00F93171" w:rsidRDefault="00B211D5">
            <w:pPr>
              <w:pStyle w:val="Paragrafoelenco1"/>
              <w:widowControl w:val="0"/>
              <w:numPr>
                <w:ilvl w:val="0"/>
                <w:numId w:val="143"/>
              </w:numPr>
              <w:ind w:left="176" w:hanging="176"/>
              <w:rPr>
                <w:rFonts w:asciiTheme="minorHAnsi" w:hAnsiTheme="minorHAnsi" w:cstheme="minorHAnsi"/>
                <w:sz w:val="20"/>
                <w:szCs w:val="20"/>
              </w:rPr>
            </w:pPr>
            <w:r w:rsidRPr="00F93171">
              <w:rPr>
                <w:rFonts w:asciiTheme="minorHAnsi" w:hAnsiTheme="minorHAnsi" w:cstheme="minorHAnsi"/>
                <w:sz w:val="20"/>
                <w:szCs w:val="20"/>
              </w:rPr>
              <w:t>Determina a contrarre</w:t>
            </w:r>
          </w:p>
          <w:p w14:paraId="306A3024" w14:textId="77777777" w:rsidR="00B211D5" w:rsidRPr="00F93171" w:rsidRDefault="00B211D5">
            <w:pPr>
              <w:pStyle w:val="Paragrafoelenco1"/>
              <w:widowControl w:val="0"/>
              <w:numPr>
                <w:ilvl w:val="0"/>
                <w:numId w:val="144"/>
              </w:numPr>
              <w:ind w:left="176" w:hanging="176"/>
              <w:rPr>
                <w:rFonts w:asciiTheme="minorHAnsi" w:hAnsiTheme="minorHAnsi" w:cstheme="minorHAnsi"/>
                <w:sz w:val="20"/>
                <w:szCs w:val="20"/>
              </w:rPr>
            </w:pPr>
            <w:r w:rsidRPr="00F93171">
              <w:rPr>
                <w:rFonts w:asciiTheme="minorHAnsi" w:hAnsiTheme="minorHAnsi" w:cstheme="minorHAnsi"/>
                <w:sz w:val="20"/>
                <w:szCs w:val="20"/>
              </w:rPr>
              <w:t>Relazione tecnica/altro documento contenente i risultati dell’istruttoria</w:t>
            </w:r>
          </w:p>
          <w:p w14:paraId="74C5A9F8" w14:textId="77777777" w:rsidR="00B211D5" w:rsidRPr="00F93171" w:rsidRDefault="00B211D5">
            <w:pPr>
              <w:pStyle w:val="Paragrafoelenco1"/>
              <w:widowControl w:val="0"/>
              <w:numPr>
                <w:ilvl w:val="0"/>
                <w:numId w:val="145"/>
              </w:numPr>
              <w:ind w:left="176" w:hanging="176"/>
              <w:rPr>
                <w:rFonts w:asciiTheme="minorHAnsi" w:hAnsiTheme="minorHAnsi" w:cstheme="minorHAnsi"/>
                <w:sz w:val="20"/>
                <w:szCs w:val="20"/>
              </w:rPr>
            </w:pPr>
            <w:r w:rsidRPr="00F93171">
              <w:rPr>
                <w:rFonts w:asciiTheme="minorHAnsi" w:hAnsiTheme="minorHAnsi" w:cstheme="minorHAnsi"/>
                <w:sz w:val="20"/>
                <w:szCs w:val="20"/>
              </w:rPr>
              <w:t>altro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168794"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15C159B" w14:textId="77777777" w:rsidR="00B211D5" w:rsidRPr="00F93171" w:rsidRDefault="00B211D5">
            <w:pPr>
              <w:widowControl w:val="0"/>
              <w:rPr>
                <w:rFonts w:asciiTheme="minorHAnsi" w:hAnsiTheme="minorHAnsi" w:cstheme="minorHAnsi"/>
                <w:sz w:val="20"/>
                <w:szCs w:val="20"/>
              </w:rPr>
            </w:pPr>
          </w:p>
        </w:tc>
      </w:tr>
      <w:tr w:rsidR="00F93171" w:rsidRPr="00F93171" w14:paraId="385E12A9"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4812334" w14:textId="54179CA2"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In caso di aggiudicazione con il criterio dell’offerta economicamente più vantaggiosa individuata sulla base del miglior rapporto qualità/prezzo:</w:t>
            </w:r>
          </w:p>
          <w:p w14:paraId="093038BE" w14:textId="7D4413AF"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a) </w:t>
            </w:r>
            <w:r w:rsidR="00B211D5" w:rsidRPr="00F93171">
              <w:rPr>
                <w:rFonts w:asciiTheme="minorHAnsi" w:hAnsiTheme="minorHAnsi" w:cstheme="minorHAnsi"/>
                <w:sz w:val="20"/>
                <w:szCs w:val="20"/>
              </w:rPr>
              <w:t>la commissione giudicatrice è stata nominata successivamente alla scadenza dei termini per la presentazione delle offerte?</w:t>
            </w:r>
          </w:p>
          <w:p w14:paraId="6EC72DBD" w14:textId="6A5D4D85" w:rsidR="00F142E5" w:rsidRPr="00F93171" w:rsidRDefault="008F10E7">
            <w:pPr>
              <w:pStyle w:val="Paragrafoelenco1"/>
              <w:suppressAutoHyphens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b) </w:t>
            </w:r>
            <w:r w:rsidR="00F142E5" w:rsidRPr="00F93171">
              <w:rPr>
                <w:rFonts w:asciiTheme="minorHAnsi" w:hAnsiTheme="minorHAnsi" w:cstheme="minorHAnsi"/>
                <w:sz w:val="20"/>
                <w:szCs w:val="20"/>
              </w:rPr>
              <w:t>i membri della commissione giudicatrice hanno reso la dichiarazione sulla insussistenza di cause di incompatibilità in data successiva alla scadenza dei termini per la presentazione delle offerte?</w:t>
            </w:r>
          </w:p>
          <w:p w14:paraId="19FD8301" w14:textId="50B5E1BD"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c) </w:t>
            </w:r>
            <w:r w:rsidR="00B211D5" w:rsidRPr="00F93171">
              <w:rPr>
                <w:rFonts w:asciiTheme="minorHAnsi" w:hAnsiTheme="minorHAnsi" w:cstheme="minorHAnsi"/>
                <w:sz w:val="20"/>
                <w:szCs w:val="20"/>
              </w:rPr>
              <w:t>la commissione giudicatrice è composta da un numero dispari di componenti, in numero massimo di cinque, esperti nello specifico settore cui si riferisce l’oggetto del contratto?</w:t>
            </w:r>
          </w:p>
          <w:p w14:paraId="2D9776C3" w14:textId="19513324"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d) </w:t>
            </w:r>
            <w:r w:rsidR="00B211D5" w:rsidRPr="00F93171">
              <w:rPr>
                <w:rFonts w:asciiTheme="minorHAnsi" w:hAnsiTheme="minorHAnsi" w:cstheme="minorHAnsi"/>
                <w:sz w:val="20"/>
                <w:szCs w:val="20"/>
              </w:rPr>
              <w:t>i commissari sono scelti fra gli esperti iscritti all’Albo istituito presso l’ANAC mediante sorteggio pubblico ai sensi dell’art. 77, comma 3 d.lgs. 50/2016*?</w:t>
            </w:r>
          </w:p>
          <w:p w14:paraId="26B3CF90" w14:textId="7DFCDD53" w:rsidR="00B211D5" w:rsidRPr="00F93171" w:rsidRDefault="008F10E7">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e) </w:t>
            </w:r>
            <w:r w:rsidR="00B211D5" w:rsidRPr="00F93171">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affidamento si tratta ai sensi dell’art. 77  del </w:t>
            </w:r>
            <w:proofErr w:type="spellStart"/>
            <w:r w:rsidR="00B211D5" w:rsidRPr="00F93171">
              <w:rPr>
                <w:rFonts w:asciiTheme="minorHAnsi" w:hAnsiTheme="minorHAnsi" w:cstheme="minorHAnsi"/>
                <w:sz w:val="20"/>
                <w:szCs w:val="20"/>
              </w:rPr>
              <w:t>D.Lgs.</w:t>
            </w:r>
            <w:proofErr w:type="spellEnd"/>
            <w:r w:rsidR="00B211D5" w:rsidRPr="00F93171">
              <w:rPr>
                <w:rFonts w:asciiTheme="minorHAnsi" w:hAnsiTheme="minorHAnsi" w:cstheme="minorHAnsi"/>
                <w:sz w:val="20"/>
                <w:szCs w:val="20"/>
              </w:rPr>
              <w:t xml:space="preserve"> 50/2016?</w:t>
            </w:r>
          </w:p>
          <w:p w14:paraId="5B2E8E0B" w14:textId="5A810149" w:rsidR="00B211D5" w:rsidRPr="00F93171" w:rsidRDefault="008F10E7">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f) </w:t>
            </w:r>
            <w:r w:rsidR="00B211D5" w:rsidRPr="00F93171">
              <w:rPr>
                <w:rFonts w:asciiTheme="minorHAnsi" w:hAnsiTheme="minorHAnsi" w:cstheme="minorHAnsi"/>
                <w:sz w:val="20"/>
                <w:szCs w:val="20"/>
              </w:rPr>
              <w:t>la nomina del RUP a membro delle commissioni di gara è valutata con riferimento alla singola procedura ai sensi dell’art. 77, comma 4 del d.lgs. n. 50/2016?</w:t>
            </w:r>
          </w:p>
          <w:p w14:paraId="240C27D2" w14:textId="18C25A57" w:rsidR="00B211D5" w:rsidRPr="00F93171" w:rsidRDefault="008F10E7">
            <w:pPr>
              <w:pStyle w:val="Paragrafoelenco1"/>
              <w:widowControl w:val="0"/>
              <w:spacing w:before="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g) </w:t>
            </w:r>
            <w:r w:rsidR="00B211D5" w:rsidRPr="00F93171">
              <w:rPr>
                <w:rFonts w:asciiTheme="minorHAnsi" w:hAnsiTheme="minorHAnsi" w:cstheme="minorHAnsi"/>
                <w:sz w:val="20"/>
                <w:szCs w:val="20"/>
              </w:rPr>
              <w:t>la commissione giudicatrice è composta da commissari:</w:t>
            </w:r>
          </w:p>
          <w:p w14:paraId="01606561" w14:textId="2EF0A3AD"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h) </w:t>
            </w:r>
            <w:r w:rsidR="00B211D5" w:rsidRPr="00F93171">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00B211D5" w:rsidRPr="00F93171">
              <w:rPr>
                <w:rFonts w:asciiTheme="minorHAnsi" w:hAnsiTheme="minorHAnsi" w:cstheme="minorHAnsi"/>
                <w:sz w:val="20"/>
                <w:szCs w:val="20"/>
              </w:rPr>
              <w:t>codice penale</w:t>
            </w:r>
            <w:proofErr w:type="gramEnd"/>
            <w:r w:rsidR="00B211D5" w:rsidRPr="00F93171">
              <w:rPr>
                <w:rFonts w:asciiTheme="minorHAnsi" w:hAnsiTheme="minorHAnsi" w:cstheme="minorHAnsi"/>
                <w:sz w:val="20"/>
                <w:szCs w:val="20"/>
              </w:rPr>
              <w:t xml:space="preserve"> (delitti contro la Pubblica Amministrazione) ai sensi dell’art. 35 bis del </w:t>
            </w:r>
            <w:proofErr w:type="spellStart"/>
            <w:r w:rsidR="00B211D5" w:rsidRPr="00F93171">
              <w:rPr>
                <w:rFonts w:asciiTheme="minorHAnsi" w:hAnsiTheme="minorHAnsi" w:cstheme="minorHAnsi"/>
                <w:sz w:val="20"/>
                <w:szCs w:val="20"/>
              </w:rPr>
              <w:t>D.Lgs.</w:t>
            </w:r>
            <w:proofErr w:type="spellEnd"/>
            <w:r w:rsidR="00B211D5" w:rsidRPr="00F93171">
              <w:rPr>
                <w:rFonts w:asciiTheme="minorHAnsi" w:hAnsiTheme="minorHAnsi" w:cstheme="minorHAnsi"/>
                <w:sz w:val="20"/>
                <w:szCs w:val="20"/>
              </w:rPr>
              <w:t xml:space="preserve"> 165/01?</w:t>
            </w:r>
          </w:p>
          <w:p w14:paraId="6A1DF5A7" w14:textId="77777777" w:rsidR="00B211D5" w:rsidRPr="00F93171" w:rsidRDefault="00B211D5">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per i quali non sussistono le condizioni di incompatibilità di cui all'articolo 51 del </w:t>
            </w:r>
            <w:proofErr w:type="gramStart"/>
            <w:r w:rsidRPr="00F93171">
              <w:rPr>
                <w:rFonts w:asciiTheme="minorHAnsi" w:hAnsiTheme="minorHAnsi" w:cstheme="minorHAnsi"/>
                <w:sz w:val="20"/>
                <w:szCs w:val="20"/>
              </w:rPr>
              <w:t>codice di procedura civile</w:t>
            </w:r>
            <w:proofErr w:type="gramEnd"/>
            <w:r w:rsidRPr="00F93171">
              <w:rPr>
                <w:rFonts w:asciiTheme="minorHAnsi" w:hAnsiTheme="minorHAnsi" w:cstheme="minorHAnsi"/>
                <w:sz w:val="20"/>
                <w:szCs w:val="20"/>
              </w:rPr>
              <w:t xml:space="preserve">, nonché all'articolo 42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1A660973" w14:textId="62151601" w:rsidR="00B211D5" w:rsidRPr="00F93171" w:rsidRDefault="008F10E7">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 xml:space="preserve">i) </w:t>
            </w:r>
            <w:r w:rsidR="00B211D5" w:rsidRPr="00F93171">
              <w:rPr>
                <w:rFonts w:asciiTheme="minorHAnsi" w:hAnsiTheme="minorHAnsi" w:cstheme="minorHAnsi"/>
                <w:sz w:val="20"/>
                <w:szCs w:val="20"/>
              </w:rPr>
              <w:t xml:space="preserve">che, in qualità di membri delle </w:t>
            </w:r>
            <w:r w:rsidR="00B211D5" w:rsidRPr="00F93171">
              <w:rPr>
                <w:rFonts w:asciiTheme="minorHAnsi" w:hAnsiTheme="minorHAnsi" w:cstheme="minorHAnsi"/>
                <w:sz w:val="20"/>
                <w:szCs w:val="20"/>
              </w:rPr>
              <w:lastRenderedPageBreak/>
              <w:t>commissioni giudicatrici,</w:t>
            </w:r>
            <w:r w:rsidRPr="00F93171">
              <w:rPr>
                <w:rFonts w:asciiTheme="minorHAnsi" w:hAnsiTheme="minorHAnsi" w:cstheme="minorHAnsi"/>
                <w:sz w:val="20"/>
                <w:szCs w:val="20"/>
              </w:rPr>
              <w:t xml:space="preserve"> non</w:t>
            </w:r>
            <w:r w:rsidR="00B211D5" w:rsidRPr="00F93171">
              <w:rPr>
                <w:rFonts w:asciiTheme="minorHAnsi" w:hAnsiTheme="minorHAnsi" w:cstheme="minorHAnsi"/>
                <w:sz w:val="20"/>
                <w:szCs w:val="20"/>
              </w:rPr>
              <w:t xml:space="preserve"> abbiano concorso, con dolo o colpa grave accertati in sede giurisdizionale con sentenza non sospesa, all'approvazione di atti dichiarati illegittimi</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785306E"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9FD9E2" w14:textId="77777777" w:rsidR="00B211D5" w:rsidRPr="00F93171" w:rsidRDefault="00B211D5">
            <w:pPr>
              <w:pStyle w:val="Paragrafoelenco1"/>
              <w:widowControl w:val="0"/>
              <w:numPr>
                <w:ilvl w:val="0"/>
                <w:numId w:val="146"/>
              </w:numPr>
              <w:ind w:left="176" w:hanging="176"/>
              <w:rPr>
                <w:rFonts w:asciiTheme="minorHAnsi" w:hAnsiTheme="minorHAnsi" w:cstheme="minorHAnsi"/>
                <w:sz w:val="20"/>
                <w:szCs w:val="20"/>
              </w:rPr>
            </w:pPr>
            <w:r w:rsidRPr="00F93171">
              <w:rPr>
                <w:rFonts w:asciiTheme="minorHAnsi" w:hAnsiTheme="minorHAnsi" w:cstheme="minorHAnsi"/>
                <w:sz w:val="20"/>
                <w:szCs w:val="20"/>
              </w:rPr>
              <w:t>Atto di nomina della commissione;</w:t>
            </w:r>
          </w:p>
          <w:p w14:paraId="2E76787D" w14:textId="77777777" w:rsidR="00B211D5" w:rsidRPr="00F93171" w:rsidRDefault="00B211D5">
            <w:pPr>
              <w:pStyle w:val="Paragrafoelenco1"/>
              <w:widowControl w:val="0"/>
              <w:numPr>
                <w:ilvl w:val="0"/>
                <w:numId w:val="147"/>
              </w:numPr>
              <w:ind w:left="176" w:hanging="176"/>
              <w:rPr>
                <w:rFonts w:asciiTheme="minorHAnsi" w:hAnsiTheme="minorHAnsi" w:cstheme="minorHAnsi"/>
                <w:sz w:val="20"/>
                <w:szCs w:val="20"/>
              </w:rPr>
            </w:pPr>
            <w:r w:rsidRPr="00F93171">
              <w:rPr>
                <w:rFonts w:asciiTheme="minorHAnsi" w:hAnsiTheme="minorHAnsi" w:cstheme="minorHAnsi"/>
                <w:sz w:val="20"/>
                <w:szCs w:val="20"/>
              </w:rPr>
              <w:t>Attestazione di</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F90E88"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AAF36F3"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 xml:space="preserve">*L’art. 1, comma 1, lett. c), della legge n. 55 del 2019 (di conversione del dl. n 32/2019), ha sospeso l’art. 77, comma 3 fino al 31 dicembre 2020 quanto all'obbligo di scegliere i commissari tra gli esperti iscritti  all'Albo istituito presso </w:t>
            </w:r>
            <w:proofErr w:type="spellStart"/>
            <w:r w:rsidRPr="00F93171">
              <w:rPr>
                <w:rFonts w:asciiTheme="minorHAnsi" w:hAnsiTheme="minorHAnsi" w:cstheme="minorHAnsi"/>
                <w:i/>
                <w:sz w:val="20"/>
                <w:szCs w:val="20"/>
              </w:rPr>
              <w:t>l'Autorita'</w:t>
            </w:r>
            <w:proofErr w:type="spellEnd"/>
            <w:r w:rsidRPr="00F93171">
              <w:rPr>
                <w:rFonts w:asciiTheme="minorHAnsi" w:hAnsiTheme="minorHAnsi" w:cstheme="minorHAnsi"/>
                <w:i/>
                <w:sz w:val="20"/>
                <w:szCs w:val="20"/>
              </w:rPr>
              <w:t xml:space="preserve"> nazionale anticorruzione (ANAC) di cui  all'articolo 78, fermo restando l'obbligo di individuare i commissari secondo regole di competenza e trasparenza, preventivamente individuate da ciascuna stazione appaltante</w:t>
            </w:r>
          </w:p>
          <w:p w14:paraId="4EDBBCF4" w14:textId="77777777" w:rsidR="00B211D5" w:rsidRPr="00F93171" w:rsidRDefault="00B211D5">
            <w:pPr>
              <w:widowControl w:val="0"/>
              <w:jc w:val="both"/>
              <w:rPr>
                <w:rFonts w:asciiTheme="minorHAnsi" w:hAnsiTheme="minorHAnsi" w:cstheme="minorHAnsi"/>
                <w:i/>
                <w:sz w:val="20"/>
                <w:szCs w:val="20"/>
              </w:rPr>
            </w:pPr>
            <w:r w:rsidRPr="00F93171">
              <w:rPr>
                <w:rFonts w:asciiTheme="minorHAnsi" w:hAnsiTheme="minorHAnsi" w:cstheme="minorHAnsi"/>
                <w:i/>
                <w:sz w:val="20"/>
                <w:szCs w:val="20"/>
              </w:rPr>
              <w:t>Ai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p w14:paraId="5EECAAB7" w14:textId="77777777" w:rsidR="00B211D5" w:rsidRPr="00F93171" w:rsidRDefault="00B211D5">
            <w:pPr>
              <w:widowControl w:val="0"/>
              <w:rPr>
                <w:rFonts w:asciiTheme="minorHAnsi" w:hAnsiTheme="minorHAnsi" w:cstheme="minorHAnsi"/>
                <w:sz w:val="20"/>
                <w:szCs w:val="20"/>
              </w:rPr>
            </w:pPr>
          </w:p>
        </w:tc>
      </w:tr>
      <w:tr w:rsidR="00F93171" w:rsidRPr="00F93171" w14:paraId="178E0D92"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BFEB19E" w14:textId="14C1D954"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In caso di aggiudicazione con il criterio dell’offerta economicamente più vantaggiosa la Stazione Appaltante, al fine di assicurare l'effettiva individuazione del miglior rapporto qualità/prezzo,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4F0B42B"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13CB12F" w14:textId="77777777" w:rsidR="00B211D5" w:rsidRPr="00F93171" w:rsidRDefault="00B211D5">
            <w:pPr>
              <w:pStyle w:val="Paragrafoelenco1"/>
              <w:widowControl w:val="0"/>
              <w:ind w:left="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0663090"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61F203" w14:textId="77777777" w:rsidR="00B211D5" w:rsidRPr="00F93171" w:rsidRDefault="00B211D5">
            <w:pPr>
              <w:widowControl w:val="0"/>
              <w:jc w:val="both"/>
              <w:rPr>
                <w:rFonts w:asciiTheme="minorHAnsi" w:hAnsiTheme="minorHAnsi" w:cstheme="minorHAnsi"/>
                <w:i/>
                <w:sz w:val="20"/>
                <w:szCs w:val="20"/>
              </w:rPr>
            </w:pPr>
          </w:p>
        </w:tc>
      </w:tr>
      <w:tr w:rsidR="00F93171" w:rsidRPr="00F93171" w14:paraId="523F7060" w14:textId="77777777" w:rsidTr="00281AC1">
        <w:trPr>
          <w:trHeight w:val="82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AB6185" w14:textId="77777777" w:rsidR="00B211D5" w:rsidRPr="00F93171" w:rsidRDefault="00B211D5">
            <w:pPr>
              <w:pStyle w:val="Paragrafoelenco1"/>
              <w:widowControl w:val="0"/>
              <w:numPr>
                <w:ilvl w:val="0"/>
                <w:numId w:val="14"/>
              </w:numPr>
              <w:spacing w:before="120" w:line="276" w:lineRule="auto"/>
              <w:jc w:val="both"/>
              <w:rPr>
                <w:rFonts w:asciiTheme="minorHAnsi" w:hAnsiTheme="minorHAnsi" w:cstheme="minorHAnsi"/>
                <w:sz w:val="20"/>
                <w:szCs w:val="20"/>
                <w:u w:val="single"/>
              </w:rPr>
            </w:pPr>
            <w:r w:rsidRPr="00F93171">
              <w:rPr>
                <w:rFonts w:asciiTheme="minorHAnsi" w:hAnsiTheme="minorHAnsi" w:cstheme="minorHAnsi"/>
                <w:sz w:val="20"/>
                <w:szCs w:val="20"/>
              </w:rPr>
              <w:t>I criteri di selezione rispettano il principio di non discriminazione?</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CC91019"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87B4E53" w14:textId="77777777" w:rsidR="00B211D5" w:rsidRPr="00F93171" w:rsidRDefault="00B211D5">
            <w:pPr>
              <w:pStyle w:val="Paragrafoelenco1"/>
              <w:widowControl w:val="0"/>
              <w:numPr>
                <w:ilvl w:val="0"/>
                <w:numId w:val="148"/>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D788550"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39F52FC" w14:textId="77777777" w:rsidR="00B211D5" w:rsidRPr="00F93171" w:rsidRDefault="00B211D5">
            <w:pPr>
              <w:widowControl w:val="0"/>
              <w:rPr>
                <w:rFonts w:asciiTheme="minorHAnsi" w:hAnsiTheme="minorHAnsi" w:cstheme="minorHAnsi"/>
                <w:sz w:val="20"/>
                <w:szCs w:val="20"/>
              </w:rPr>
            </w:pPr>
          </w:p>
        </w:tc>
      </w:tr>
      <w:tr w:rsidR="00F93171" w:rsidRPr="00F93171" w14:paraId="65E4444C" w14:textId="77777777" w:rsidTr="00281AC1">
        <w:trPr>
          <w:trHeight w:val="1231"/>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6C7031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 criteri utilizzati per la selezione degli operatori corrispondono a quelli previsti nella documentazione di gara?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7BCF737B" w14:textId="77777777" w:rsidR="00B211D5" w:rsidRPr="00F93171" w:rsidRDefault="00B211D5">
            <w:pPr>
              <w:widowControl w:val="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8E30DD" w14:textId="77777777" w:rsidR="00B211D5" w:rsidRPr="00F93171" w:rsidRDefault="00B211D5">
            <w:pPr>
              <w:pStyle w:val="Paragrafoelenco1"/>
              <w:widowControl w:val="0"/>
              <w:numPr>
                <w:ilvl w:val="0"/>
                <w:numId w:val="149"/>
              </w:numPr>
              <w:ind w:left="176" w:hanging="176"/>
              <w:rPr>
                <w:rFonts w:asciiTheme="minorHAnsi" w:hAnsiTheme="minorHAnsi" w:cstheme="minorHAnsi"/>
                <w:sz w:val="20"/>
                <w:szCs w:val="20"/>
              </w:rPr>
            </w:pPr>
            <w:r w:rsidRPr="00F93171">
              <w:rPr>
                <w:rFonts w:asciiTheme="minorHAnsi" w:hAnsiTheme="minorHAnsi" w:cstheme="minorHAnsi"/>
                <w:sz w:val="20"/>
                <w:szCs w:val="20"/>
              </w:rPr>
              <w:t>Verbali commissione;</w:t>
            </w:r>
          </w:p>
          <w:p w14:paraId="49F57FCD" w14:textId="77777777" w:rsidR="00B211D5" w:rsidRPr="00F93171" w:rsidRDefault="00B211D5">
            <w:pPr>
              <w:pStyle w:val="Paragrafoelenco1"/>
              <w:widowControl w:val="0"/>
              <w:numPr>
                <w:ilvl w:val="0"/>
                <w:numId w:val="150"/>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A34BC6D"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42DA374" w14:textId="77777777" w:rsidR="00B211D5" w:rsidRPr="00F93171" w:rsidRDefault="00B211D5">
            <w:pPr>
              <w:widowControl w:val="0"/>
              <w:rPr>
                <w:rFonts w:asciiTheme="minorHAnsi" w:hAnsiTheme="minorHAnsi" w:cstheme="minorHAnsi"/>
                <w:sz w:val="20"/>
                <w:szCs w:val="20"/>
              </w:rPr>
            </w:pPr>
          </w:p>
        </w:tc>
      </w:tr>
      <w:tr w:rsidR="00F93171" w:rsidRPr="00F93171" w14:paraId="242FE1BE"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1D096E"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51FF7110" w14:textId="77777777" w:rsidR="00B211D5" w:rsidRPr="00F93171" w:rsidRDefault="00B211D5">
            <w:pPr>
              <w:pStyle w:val="Paragrafoelenco1"/>
              <w:widowControl w:val="0"/>
              <w:numPr>
                <w:ilvl w:val="0"/>
                <w:numId w:val="13"/>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lastRenderedPageBreak/>
              <w:t>la documentazione amministrativa dei concorrenti?</w:t>
            </w:r>
          </w:p>
          <w:p w14:paraId="4FA1642E" w14:textId="77777777" w:rsidR="00B211D5" w:rsidRPr="00F93171" w:rsidRDefault="00B211D5">
            <w:pPr>
              <w:pStyle w:val="Paragrafoelenco1"/>
              <w:widowControl w:val="0"/>
              <w:numPr>
                <w:ilvl w:val="0"/>
                <w:numId w:val="13"/>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l’offerta tecnica (se prevista)?</w:t>
            </w:r>
          </w:p>
          <w:p w14:paraId="7D8D1731" w14:textId="77777777" w:rsidR="00B211D5" w:rsidRPr="00F93171" w:rsidRDefault="00B211D5">
            <w:pPr>
              <w:pStyle w:val="Paragrafoelenco1"/>
              <w:widowControl w:val="0"/>
              <w:numPr>
                <w:ilvl w:val="0"/>
                <w:numId w:val="13"/>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l’offerta economica?</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28BFB4E1" w14:textId="77777777" w:rsidR="00B211D5" w:rsidRPr="00F93171" w:rsidRDefault="00B211D5">
            <w:pPr>
              <w:widowControl w:val="0"/>
              <w:spacing w:before="24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D8ADBCD" w14:textId="77777777" w:rsidR="00B211D5" w:rsidRPr="00F93171" w:rsidRDefault="00B211D5">
            <w:pPr>
              <w:pStyle w:val="Paragrafoelenco1"/>
              <w:widowControl w:val="0"/>
              <w:numPr>
                <w:ilvl w:val="0"/>
                <w:numId w:val="151"/>
              </w:numPr>
              <w:ind w:left="176" w:hanging="176"/>
              <w:rPr>
                <w:rFonts w:asciiTheme="minorHAnsi" w:hAnsiTheme="minorHAnsi" w:cstheme="minorHAnsi"/>
                <w:sz w:val="20"/>
                <w:szCs w:val="20"/>
              </w:rPr>
            </w:pPr>
            <w:r w:rsidRPr="00F93171">
              <w:rPr>
                <w:rFonts w:asciiTheme="minorHAnsi" w:hAnsiTheme="minorHAnsi" w:cstheme="minorHAnsi"/>
                <w:sz w:val="20"/>
                <w:szCs w:val="20"/>
              </w:rPr>
              <w:t>Verbale commissione</w:t>
            </w: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F2CED"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0B57B0" w14:textId="77777777" w:rsidR="00B211D5" w:rsidRPr="00F93171" w:rsidRDefault="00B211D5">
            <w:pPr>
              <w:widowControl w:val="0"/>
              <w:rPr>
                <w:rFonts w:asciiTheme="minorHAnsi" w:hAnsiTheme="minorHAnsi" w:cstheme="minorHAnsi"/>
                <w:i/>
                <w:sz w:val="20"/>
                <w:szCs w:val="20"/>
              </w:rPr>
            </w:pPr>
            <w:r w:rsidRPr="00F93171">
              <w:rPr>
                <w:rFonts w:asciiTheme="minorHAnsi" w:hAnsiTheme="minorHAnsi" w:cstheme="minorHAnsi"/>
                <w:i/>
                <w:sz w:val="20"/>
                <w:szCs w:val="20"/>
              </w:rPr>
              <w:t>*per le attività che la Commissione compie in seduta pubblica si fa riferimento alle Linee Guida ANAC n. 5</w:t>
            </w:r>
          </w:p>
        </w:tc>
      </w:tr>
      <w:tr w:rsidR="00F93171" w:rsidRPr="00F93171" w14:paraId="5DC95A66" w14:textId="77777777" w:rsidTr="00281AC1">
        <w:trPr>
          <w:trHeight w:val="562"/>
        </w:trPr>
        <w:tc>
          <w:tcPr>
            <w:tcW w:w="14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F3F197" w14:textId="3B1B8CAE"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In caso sia stato utilizzato il criterio del minor prezzo, la fattispecie rientra nelle ipotesi previste dall’art. 95,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tc>
        <w:tc>
          <w:tcPr>
            <w:tcW w:w="595"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881735" w14:textId="77777777" w:rsidR="00B211D5" w:rsidRPr="00F93171" w:rsidRDefault="00B211D5">
            <w:pPr>
              <w:widowControl w:val="0"/>
              <w:spacing w:before="240"/>
              <w:rPr>
                <w:rFonts w:asciiTheme="minorHAnsi" w:hAnsiTheme="minorHAnsi" w:cstheme="minorHAnsi"/>
                <w:sz w:val="20"/>
                <w:szCs w:val="20"/>
              </w:rPr>
            </w:pPr>
          </w:p>
        </w:tc>
        <w:tc>
          <w:tcPr>
            <w:tcW w:w="754"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7EF0E90" w14:textId="77777777" w:rsidR="00B211D5" w:rsidRPr="00F93171" w:rsidRDefault="00B211D5">
            <w:pPr>
              <w:pStyle w:val="Paragrafoelenco1"/>
              <w:widowControl w:val="0"/>
              <w:numPr>
                <w:ilvl w:val="0"/>
                <w:numId w:val="152"/>
              </w:numPr>
              <w:ind w:left="176" w:hanging="176"/>
              <w:rPr>
                <w:rFonts w:asciiTheme="minorHAnsi" w:hAnsiTheme="minorHAnsi" w:cstheme="minorHAnsi"/>
                <w:sz w:val="20"/>
                <w:szCs w:val="20"/>
              </w:rPr>
            </w:pPr>
          </w:p>
        </w:tc>
        <w:tc>
          <w:tcPr>
            <w:tcW w:w="646"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EA101" w14:textId="77777777" w:rsidR="00B211D5" w:rsidRPr="00F93171" w:rsidRDefault="00B211D5">
            <w:pPr>
              <w:widowControl w:val="0"/>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1434C0D" w14:textId="77777777" w:rsidR="00B211D5" w:rsidRPr="00F93171" w:rsidRDefault="00B211D5">
            <w:pPr>
              <w:widowControl w:val="0"/>
              <w:rPr>
                <w:rFonts w:asciiTheme="minorHAnsi" w:hAnsiTheme="minorHAnsi" w:cstheme="minorHAnsi"/>
                <w:i/>
                <w:sz w:val="20"/>
                <w:szCs w:val="20"/>
              </w:rPr>
            </w:pPr>
          </w:p>
        </w:tc>
      </w:tr>
      <w:tr w:rsidR="00F93171" w:rsidRPr="00F93171" w14:paraId="171727BE" w14:textId="77777777" w:rsidTr="00281AC1">
        <w:trPr>
          <w:trHeight w:val="564"/>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9DE66E" w14:textId="46C3F39B"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L’aggiudicazione è avvenuta sulla base dei criteri/</w:t>
            </w:r>
            <w:proofErr w:type="spellStart"/>
            <w:r w:rsidRPr="00F93171">
              <w:rPr>
                <w:rFonts w:asciiTheme="minorHAnsi" w:hAnsiTheme="minorHAnsi" w:cstheme="minorHAnsi"/>
                <w:sz w:val="20"/>
                <w:szCs w:val="20"/>
              </w:rPr>
              <w:t>subcriteri</w:t>
            </w:r>
            <w:proofErr w:type="spellEnd"/>
          </w:p>
          <w:p w14:paraId="149DC89B" w14:textId="77777777" w:rsidR="00B211D5" w:rsidRPr="00F93171" w:rsidRDefault="00B211D5">
            <w:pPr>
              <w:pStyle w:val="Paragrafoelenco1"/>
              <w:widowControl w:val="0"/>
              <w:numPr>
                <w:ilvl w:val="0"/>
                <w:numId w:val="3"/>
              </w:numPr>
              <w:spacing w:before="120" w:after="120" w:line="276" w:lineRule="auto"/>
              <w:ind w:left="743" w:hanging="425"/>
              <w:jc w:val="both"/>
              <w:rPr>
                <w:rFonts w:asciiTheme="minorHAnsi" w:hAnsiTheme="minorHAnsi" w:cstheme="minorHAnsi"/>
                <w:sz w:val="20"/>
                <w:szCs w:val="20"/>
              </w:rPr>
            </w:pPr>
            <w:r w:rsidRPr="00F93171">
              <w:rPr>
                <w:rFonts w:asciiTheme="minorHAnsi" w:hAnsiTheme="minorHAnsi" w:cstheme="minorHAnsi"/>
                <w:sz w:val="20"/>
                <w:szCs w:val="20"/>
              </w:rPr>
              <w:t>indicati nella documentazione di gara?</w:t>
            </w:r>
          </w:p>
          <w:p w14:paraId="04259018" w14:textId="77777777" w:rsidR="00B211D5" w:rsidRPr="00F93171" w:rsidRDefault="00B211D5">
            <w:pPr>
              <w:pStyle w:val="Paragrafoelenco1"/>
              <w:widowControl w:val="0"/>
              <w:numPr>
                <w:ilvl w:val="0"/>
                <w:numId w:val="3"/>
              </w:numPr>
              <w:spacing w:before="120" w:after="120" w:line="276" w:lineRule="auto"/>
              <w:ind w:left="743" w:hanging="425"/>
              <w:jc w:val="both"/>
              <w:rPr>
                <w:rFonts w:asciiTheme="minorHAnsi" w:hAnsiTheme="minorHAnsi" w:cstheme="minorHAnsi"/>
                <w:sz w:val="20"/>
                <w:szCs w:val="20"/>
              </w:rPr>
            </w:pPr>
            <w:r w:rsidRPr="00F93171">
              <w:rPr>
                <w:rFonts w:asciiTheme="minorHAnsi" w:hAnsiTheme="minorHAnsi" w:cstheme="minorHAnsi"/>
                <w:sz w:val="20"/>
                <w:szCs w:val="20"/>
              </w:rPr>
              <w:t xml:space="preserve">diversi da quelli utilizzati in fase di </w:t>
            </w:r>
            <w:proofErr w:type="spellStart"/>
            <w:proofErr w:type="gramStart"/>
            <w:r w:rsidRPr="00F93171">
              <w:rPr>
                <w:rFonts w:asciiTheme="minorHAnsi" w:hAnsiTheme="minorHAnsi" w:cstheme="minorHAnsi"/>
                <w:sz w:val="20"/>
                <w:szCs w:val="20"/>
              </w:rPr>
              <w:t>pre</w:t>
            </w:r>
            <w:proofErr w:type="spellEnd"/>
            <w:r w:rsidRPr="00F93171">
              <w:rPr>
                <w:rFonts w:asciiTheme="minorHAnsi" w:hAnsiTheme="minorHAnsi" w:cstheme="minorHAnsi"/>
                <w:sz w:val="20"/>
                <w:szCs w:val="20"/>
              </w:rPr>
              <w:t>-selezione</w:t>
            </w:r>
            <w:proofErr w:type="gramEnd"/>
            <w:r w:rsidRPr="00F93171">
              <w:rPr>
                <w:rFonts w:asciiTheme="minorHAnsi" w:hAnsiTheme="minorHAnsi" w:cstheme="minorHAnsi"/>
                <w:sz w:val="20"/>
                <w:szCs w:val="20"/>
              </w:rPr>
              <w:t>?</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159B85" w14:textId="77777777" w:rsidR="00B211D5" w:rsidRPr="00F93171" w:rsidRDefault="00B211D5">
            <w:pPr>
              <w:widowControl w:val="0"/>
              <w:jc w:val="both"/>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FC1D00" w14:textId="77777777" w:rsidR="00B211D5" w:rsidRPr="00F93171" w:rsidRDefault="00B211D5">
            <w:pPr>
              <w:pStyle w:val="Paragrafoelenco1"/>
              <w:widowControl w:val="0"/>
              <w:numPr>
                <w:ilvl w:val="0"/>
                <w:numId w:val="153"/>
              </w:numPr>
              <w:ind w:left="176" w:hanging="176"/>
              <w:rPr>
                <w:rFonts w:asciiTheme="minorHAnsi" w:hAnsiTheme="minorHAnsi" w:cstheme="minorHAnsi"/>
                <w:sz w:val="20"/>
                <w:szCs w:val="20"/>
              </w:rPr>
            </w:pPr>
            <w:r w:rsidRPr="00F93171">
              <w:rPr>
                <w:rFonts w:asciiTheme="minorHAnsi" w:hAnsiTheme="minorHAnsi" w:cstheme="minorHAnsi"/>
                <w:sz w:val="20"/>
                <w:szCs w:val="20"/>
              </w:rPr>
              <w:t>Lettera di invito;</w:t>
            </w:r>
          </w:p>
          <w:p w14:paraId="2DF1611E" w14:textId="77777777" w:rsidR="00B211D5" w:rsidRPr="00F93171" w:rsidRDefault="00B211D5">
            <w:pPr>
              <w:pStyle w:val="Paragrafoelenco1"/>
              <w:widowControl w:val="0"/>
              <w:numPr>
                <w:ilvl w:val="0"/>
                <w:numId w:val="154"/>
              </w:numPr>
              <w:ind w:left="176" w:hanging="176"/>
              <w:rPr>
                <w:rFonts w:asciiTheme="minorHAnsi" w:hAnsiTheme="minorHAnsi" w:cstheme="minorHAnsi"/>
                <w:sz w:val="20"/>
                <w:szCs w:val="20"/>
              </w:rPr>
            </w:pPr>
            <w:r w:rsidRPr="00F93171">
              <w:rPr>
                <w:rFonts w:asciiTheme="minorHAnsi" w:hAnsiTheme="minorHAnsi" w:cstheme="minorHAnsi"/>
                <w:sz w:val="20"/>
                <w:szCs w:val="20"/>
              </w:rPr>
              <w:t>Capitolato;</w:t>
            </w:r>
          </w:p>
          <w:p w14:paraId="202786C1" w14:textId="77777777" w:rsidR="00B211D5" w:rsidRPr="00F93171" w:rsidRDefault="00B211D5">
            <w:pPr>
              <w:pStyle w:val="Paragrafoelenco1"/>
              <w:widowControl w:val="0"/>
              <w:numPr>
                <w:ilvl w:val="0"/>
                <w:numId w:val="155"/>
              </w:numPr>
              <w:ind w:left="176" w:hanging="176"/>
              <w:rPr>
                <w:rFonts w:asciiTheme="minorHAnsi" w:hAnsiTheme="minorHAnsi" w:cstheme="minorHAnsi"/>
                <w:sz w:val="20"/>
                <w:szCs w:val="20"/>
              </w:rPr>
            </w:pPr>
            <w:r w:rsidRPr="00F93171">
              <w:rPr>
                <w:rFonts w:asciiTheme="minorHAnsi" w:hAnsiTheme="minorHAnsi" w:cstheme="minorHAnsi"/>
                <w:sz w:val="20"/>
                <w:szCs w:val="20"/>
              </w:rPr>
              <w:t>Verbale commissione.</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695F33"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075ED24" w14:textId="77777777" w:rsidR="00B211D5" w:rsidRPr="00F93171" w:rsidRDefault="00B211D5">
            <w:pPr>
              <w:widowControl w:val="0"/>
              <w:rPr>
                <w:rFonts w:asciiTheme="minorHAnsi" w:hAnsiTheme="minorHAnsi" w:cstheme="minorHAnsi"/>
                <w:sz w:val="20"/>
                <w:szCs w:val="20"/>
              </w:rPr>
            </w:pPr>
            <w:r w:rsidRPr="00F93171">
              <w:rPr>
                <w:rFonts w:asciiTheme="minorHAnsi" w:hAnsiTheme="minorHAnsi" w:cstheme="minorHAnsi"/>
                <w:i/>
                <w:sz w:val="20"/>
                <w:szCs w:val="20"/>
              </w:rPr>
              <w:t>NB: Se negativo, descrivere i criteri utilizzati per l’aggiudicazione.</w:t>
            </w:r>
          </w:p>
        </w:tc>
      </w:tr>
      <w:tr w:rsidR="00F93171" w:rsidRPr="00F93171" w14:paraId="3953E2C9" w14:textId="77777777" w:rsidTr="00281AC1">
        <w:trPr>
          <w:trHeight w:val="620"/>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E5C5732"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Il verbale degli esiti di gara contiene almeno le seguenti informazioni:</w:t>
            </w:r>
          </w:p>
          <w:p w14:paraId="678A1BB0"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il nome e l'indirizzo dell’amministrazione aggiudicatrice, l'oggetto e il valore del contratto;</w:t>
            </w:r>
          </w:p>
          <w:p w14:paraId="385518F6"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nomi dei candidati o degli offerenti presi in considerazione e i motivi della scelta;</w:t>
            </w:r>
          </w:p>
          <w:p w14:paraId="33AB7008" w14:textId="666556CD"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 nomi dei candidati o degli offerenti esclusi e i motivi dell’esclusione;</w:t>
            </w:r>
          </w:p>
          <w:p w14:paraId="52F5B481"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t>i motivi dell’esclusione delle offerte giudicate anormalmente basse;</w:t>
            </w:r>
          </w:p>
          <w:p w14:paraId="371A8B49"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sz w:val="20"/>
                <w:szCs w:val="20"/>
              </w:rPr>
            </w:pPr>
            <w:r w:rsidRPr="00F93171">
              <w:rPr>
                <w:rFonts w:asciiTheme="minorHAnsi" w:hAnsiTheme="minorHAnsi" w:cstheme="minorHAnsi"/>
                <w:sz w:val="20"/>
                <w:szCs w:val="20"/>
              </w:rPr>
              <w:lastRenderedPageBreak/>
              <w:t>il nome dell’'aggiudicatario e la giustificazione della scelta della sua offerta nonché, se è nota, la parte dell'appalto che l'aggiudicatario intende subappaltare a terzi;</w:t>
            </w:r>
          </w:p>
          <w:p w14:paraId="105E41DE"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b/>
                <w:bCs/>
                <w:sz w:val="20"/>
                <w:szCs w:val="20"/>
              </w:rPr>
            </w:pPr>
            <w:r w:rsidRPr="00F93171">
              <w:rPr>
                <w:rFonts w:asciiTheme="minorHAnsi" w:hAnsiTheme="minorHAnsi" w:cstheme="minorHAnsi"/>
                <w:sz w:val="20"/>
                <w:szCs w:val="20"/>
              </w:rPr>
              <w:t>se del caso, le ragioni per le quali l'amministrazione ha rinunciato ad aggiudicare un contratto;</w:t>
            </w:r>
          </w:p>
          <w:p w14:paraId="0B11AD08" w14:textId="77777777" w:rsidR="00B211D5" w:rsidRPr="00F93171" w:rsidRDefault="00B211D5">
            <w:pPr>
              <w:pStyle w:val="Paragrafoelenco1"/>
              <w:widowControl w:val="0"/>
              <w:numPr>
                <w:ilvl w:val="0"/>
                <w:numId w:val="6"/>
              </w:numPr>
              <w:spacing w:before="120" w:after="120" w:line="276" w:lineRule="auto"/>
              <w:ind w:hanging="357"/>
              <w:jc w:val="both"/>
              <w:rPr>
                <w:rFonts w:asciiTheme="minorHAnsi" w:hAnsiTheme="minorHAnsi" w:cstheme="minorHAnsi"/>
                <w:b/>
                <w:bCs/>
                <w:sz w:val="20"/>
                <w:szCs w:val="20"/>
              </w:rPr>
            </w:pPr>
            <w:r w:rsidRPr="00F93171">
              <w:rPr>
                <w:rFonts w:asciiTheme="minorHAnsi" w:hAnsiTheme="minorHAnsi" w:cstheme="minorHAnsi"/>
                <w:sz w:val="20"/>
                <w:szCs w:val="20"/>
              </w:rPr>
              <w:t>importo di aggiudicazione.</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27B50B"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59361F" w14:textId="77777777" w:rsidR="00B211D5" w:rsidRPr="00F93171" w:rsidRDefault="00B211D5">
            <w:pPr>
              <w:pStyle w:val="Paragrafoelenco1"/>
              <w:widowControl w:val="0"/>
              <w:numPr>
                <w:ilvl w:val="0"/>
                <w:numId w:val="16"/>
              </w:numPr>
              <w:spacing w:before="120" w:after="120"/>
              <w:ind w:left="318" w:hanging="284"/>
              <w:jc w:val="both"/>
              <w:rPr>
                <w:rFonts w:asciiTheme="minorHAnsi" w:hAnsiTheme="minorHAnsi" w:cstheme="minorHAnsi"/>
                <w:bCs/>
                <w:sz w:val="20"/>
                <w:szCs w:val="20"/>
              </w:rPr>
            </w:pPr>
            <w:r w:rsidRPr="00F93171">
              <w:rPr>
                <w:rFonts w:asciiTheme="minorHAnsi" w:hAnsiTheme="minorHAnsi" w:cstheme="minorHAnsi"/>
                <w:bCs/>
                <w:sz w:val="20"/>
                <w:szCs w:val="20"/>
              </w:rPr>
              <w:t>Verbale di gara</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F7E15E8" w14:textId="77777777" w:rsidR="00B211D5" w:rsidRPr="00F93171" w:rsidRDefault="00B211D5">
            <w:pPr>
              <w:widowControl w:val="0"/>
              <w:ind w:left="176" w:hanging="176"/>
              <w:jc w:val="both"/>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31B4C89" w14:textId="77777777" w:rsidR="00B211D5" w:rsidRPr="00F93171" w:rsidRDefault="00B211D5">
            <w:pPr>
              <w:pStyle w:val="Paragrafoelenco1"/>
              <w:widowControl w:val="0"/>
              <w:spacing w:before="120" w:after="120"/>
              <w:jc w:val="both"/>
              <w:rPr>
                <w:rFonts w:asciiTheme="minorHAnsi" w:hAnsiTheme="minorHAnsi" w:cstheme="minorHAnsi"/>
                <w:b/>
                <w:bCs/>
                <w:sz w:val="20"/>
                <w:szCs w:val="20"/>
              </w:rPr>
            </w:pPr>
          </w:p>
        </w:tc>
      </w:tr>
      <w:tr w:rsidR="00F93171" w:rsidRPr="00F93171" w14:paraId="761CD52E"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23009A4" w14:textId="531A2E0D"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di aggiudicazione secondo il criterio dell’offerta economicamente più vantaggiosa, l’attribuzione dei punteggi di natura discrezionale per ciascun criterio risulta motivata?</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EEC380"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DCEE70E" w14:textId="77777777" w:rsidR="00B211D5" w:rsidRPr="00F93171" w:rsidRDefault="00B211D5">
            <w:pPr>
              <w:pStyle w:val="Paragrafoelenco1"/>
              <w:widowControl w:val="0"/>
              <w:numPr>
                <w:ilvl w:val="0"/>
                <w:numId w:val="156"/>
              </w:numPr>
              <w:ind w:left="176" w:hanging="176"/>
              <w:rPr>
                <w:rFonts w:asciiTheme="minorHAnsi" w:hAnsiTheme="minorHAnsi" w:cstheme="minorHAnsi"/>
                <w:sz w:val="20"/>
                <w:szCs w:val="20"/>
              </w:rPr>
            </w:pPr>
            <w:r w:rsidRPr="00F93171">
              <w:rPr>
                <w:rFonts w:asciiTheme="minorHAnsi" w:hAnsiTheme="minorHAnsi" w:cstheme="minorHAnsi"/>
                <w:sz w:val="20"/>
                <w:szCs w:val="20"/>
              </w:rPr>
              <w:t>Verbale commissione.</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82F0F6"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B62BDEB" w14:textId="77777777" w:rsidR="00B211D5" w:rsidRPr="00F93171" w:rsidRDefault="00B211D5">
            <w:pPr>
              <w:widowControl w:val="0"/>
              <w:rPr>
                <w:rFonts w:asciiTheme="minorHAnsi" w:hAnsiTheme="minorHAnsi" w:cstheme="minorHAnsi"/>
                <w:sz w:val="20"/>
                <w:szCs w:val="20"/>
              </w:rPr>
            </w:pPr>
          </w:p>
        </w:tc>
      </w:tr>
      <w:tr w:rsidR="00F93171" w:rsidRPr="00F93171" w14:paraId="72CEF7DB" w14:textId="77777777" w:rsidTr="00281AC1">
        <w:trPr>
          <w:trHeight w:val="1066"/>
        </w:trPr>
        <w:tc>
          <w:tcPr>
            <w:tcW w:w="1449"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B2B4CBB"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Nel caso in cui siano state rilevate offerte anormalmente basse:</w:t>
            </w:r>
          </w:p>
          <w:p w14:paraId="572B880F" w14:textId="77777777" w:rsidR="00B211D5" w:rsidRPr="00F93171" w:rsidRDefault="00B211D5">
            <w:pPr>
              <w:pStyle w:val="Paragrafoelenco1"/>
              <w:widowControl w:val="0"/>
              <w:numPr>
                <w:ilvl w:val="0"/>
                <w:numId w:val="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sono state richieste giustificazioni?</w:t>
            </w:r>
          </w:p>
          <w:p w14:paraId="3C0F9765" w14:textId="77777777" w:rsidR="00B211D5" w:rsidRPr="00F93171" w:rsidRDefault="00B211D5">
            <w:pPr>
              <w:pStyle w:val="Paragrafoelenco1"/>
              <w:widowControl w:val="0"/>
              <w:numPr>
                <w:ilvl w:val="0"/>
                <w:numId w:val="4"/>
              </w:numPr>
              <w:spacing w:before="120" w:after="120" w:line="276" w:lineRule="auto"/>
              <w:jc w:val="both"/>
              <w:rPr>
                <w:rFonts w:asciiTheme="minorHAnsi" w:hAnsiTheme="minorHAnsi" w:cstheme="minorHAnsi"/>
                <w:b/>
                <w:bCs/>
                <w:sz w:val="20"/>
                <w:szCs w:val="20"/>
              </w:rPr>
            </w:pPr>
            <w:r w:rsidRPr="00F93171">
              <w:rPr>
                <w:rFonts w:asciiTheme="minorHAnsi" w:hAnsiTheme="minorHAnsi" w:cstheme="minorHAnsi"/>
                <w:sz w:val="20"/>
                <w:szCs w:val="20"/>
              </w:rPr>
              <w:t>la decisione di ammettere o escludere tali offerte è stata adeguatamente motivata?</w:t>
            </w:r>
          </w:p>
        </w:tc>
        <w:tc>
          <w:tcPr>
            <w:tcW w:w="600"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3D2FBF67" w14:textId="77777777" w:rsidR="00B211D5" w:rsidRPr="00F93171" w:rsidRDefault="00B211D5">
            <w:pPr>
              <w:widowControl w:val="0"/>
              <w:tabs>
                <w:tab w:val="left" w:pos="490"/>
              </w:tabs>
              <w:rPr>
                <w:rFonts w:asciiTheme="minorHAnsi" w:hAnsiTheme="minorHAnsi" w:cstheme="minorHAnsi"/>
                <w:sz w:val="20"/>
                <w:szCs w:val="20"/>
              </w:rPr>
            </w:pPr>
          </w:p>
        </w:tc>
        <w:tc>
          <w:tcPr>
            <w:tcW w:w="751"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6BCEB7B8"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2" w:space="0" w:color="BFBFBF"/>
              <w:right w:val="single" w:sz="18" w:space="0" w:color="BFBFBF"/>
            </w:tcBorders>
            <w:shd w:val="clear" w:color="auto" w:fill="auto"/>
            <w:vAlign w:val="center"/>
          </w:tcPr>
          <w:p w14:paraId="746AFDDC"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2" w:space="0" w:color="BFBFBF"/>
              <w:right w:val="single" w:sz="18" w:space="0" w:color="BFBFBF"/>
            </w:tcBorders>
            <w:shd w:val="clear" w:color="auto" w:fill="auto"/>
            <w:vAlign w:val="center"/>
          </w:tcPr>
          <w:p w14:paraId="4799D00A" w14:textId="77777777" w:rsidR="00B211D5" w:rsidRPr="00F93171" w:rsidRDefault="00B211D5">
            <w:pPr>
              <w:widowControl w:val="0"/>
              <w:rPr>
                <w:rFonts w:asciiTheme="minorHAnsi" w:hAnsiTheme="minorHAnsi" w:cstheme="minorHAnsi"/>
                <w:sz w:val="20"/>
                <w:szCs w:val="20"/>
              </w:rPr>
            </w:pPr>
          </w:p>
        </w:tc>
      </w:tr>
      <w:tr w:rsidR="00F93171" w:rsidRPr="00F93171" w14:paraId="70F5C53C"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09077FCD"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I totali dei punteggi attribuiti in base ai diversi criteri di aggiudicazione sono corretti?</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BE9D08"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E9B39A3"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3FEF443"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6ED8435" w14:textId="77777777" w:rsidR="00B211D5" w:rsidRPr="00F93171" w:rsidRDefault="00B211D5">
            <w:pPr>
              <w:widowControl w:val="0"/>
              <w:rPr>
                <w:rFonts w:asciiTheme="minorHAnsi" w:hAnsiTheme="minorHAnsi" w:cstheme="minorHAnsi"/>
                <w:sz w:val="20"/>
                <w:szCs w:val="20"/>
              </w:rPr>
            </w:pPr>
          </w:p>
        </w:tc>
      </w:tr>
      <w:tr w:rsidR="00F93171" w:rsidRPr="00F93171" w14:paraId="3333BE42"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F9C82CA" w14:textId="5F022930" w:rsidR="00B211D5" w:rsidRPr="00F93171" w:rsidRDefault="007B5296">
            <w:pPr>
              <w:pStyle w:val="Paragrafoelenco1"/>
              <w:widowControl w:val="0"/>
              <w:numPr>
                <w:ilvl w:val="0"/>
                <w:numId w:val="14"/>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lastRenderedPageBreak/>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 n</w:t>
            </w:r>
            <w:r w:rsidR="00B211D5" w:rsidRPr="00F93171">
              <w:rPr>
                <w:rFonts w:asciiTheme="minorHAnsi" w:hAnsiTheme="minorHAnsi" w:cstheme="minorHAnsi"/>
                <w:bCs/>
                <w:sz w:val="20"/>
                <w:szCs w:val="20"/>
              </w:rPr>
              <w:t xml:space="preserve">ella </w:t>
            </w:r>
            <w:r w:rsidR="00B211D5" w:rsidRPr="00F93171">
              <w:rPr>
                <w:rFonts w:asciiTheme="minorHAnsi" w:hAnsiTheme="minorHAnsi" w:cstheme="minorHAnsi"/>
                <w:sz w:val="20"/>
                <w:szCs w:val="20"/>
              </w:rPr>
              <w:t>documentazione di gara è stato precisato che il pagamento delle spese sostenute dal soggetto attuatore viene effettuato con risorse disponibili sul Fondo di Rotazione del Ministero dell’Economia e delle Finanze, ex L. 183/87</w:t>
            </w:r>
            <w:r w:rsidR="00B211D5" w:rsidRPr="00F93171">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B211D5" w:rsidRPr="00F93171">
              <w:rPr>
                <w:rFonts w:asciiTheme="minorHAnsi" w:hAnsiTheme="minorHAnsi" w:cstheme="minorHAnsi"/>
                <w:sz w:val="20"/>
                <w:szCs w:val="20"/>
              </w:rPr>
              <w:t>?</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25239C0"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77E67B2"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5CF58E"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444EC8E" w14:textId="77777777" w:rsidR="00B211D5" w:rsidRPr="00F93171" w:rsidRDefault="00B211D5">
            <w:pPr>
              <w:widowControl w:val="0"/>
              <w:rPr>
                <w:rFonts w:asciiTheme="minorHAnsi" w:hAnsiTheme="minorHAnsi" w:cstheme="minorHAnsi"/>
                <w:sz w:val="20"/>
                <w:szCs w:val="20"/>
              </w:rPr>
            </w:pPr>
          </w:p>
        </w:tc>
      </w:tr>
      <w:tr w:rsidR="00F93171" w:rsidRPr="00F93171" w14:paraId="33B4F7A3" w14:textId="77777777" w:rsidTr="00281AC1">
        <w:trPr>
          <w:trHeight w:val="1066"/>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316A611"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Nella documentazione di gara è stato previsto che il contratto è sottoposto alla condizione sospensiva dell'esito </w:t>
            </w:r>
            <w:proofErr w:type="gramStart"/>
            <w:r w:rsidRPr="00F93171">
              <w:rPr>
                <w:rFonts w:asciiTheme="minorHAnsi" w:hAnsiTheme="minorHAnsi" w:cstheme="minorHAnsi"/>
                <w:sz w:val="20"/>
                <w:szCs w:val="20"/>
              </w:rPr>
              <w:t>positivo  del</w:t>
            </w:r>
            <w:proofErr w:type="gramEnd"/>
            <w:r w:rsidRPr="00F93171">
              <w:rPr>
                <w:rFonts w:asciiTheme="minorHAnsi" w:hAnsiTheme="minorHAnsi" w:cstheme="minorHAnsi"/>
                <w:sz w:val="20"/>
                <w:szCs w:val="20"/>
              </w:rPr>
              <w:t xml:space="preserve"> controllo della Corte dei Conti di cui all’art. 3, comma 1, lett. g) della Legge 14.1.1994, n. 20?</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EDCDF0"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C026261"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84F630"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1E545D5" w14:textId="77777777" w:rsidR="00B211D5" w:rsidRPr="00F93171" w:rsidRDefault="00B211D5">
            <w:pPr>
              <w:widowControl w:val="0"/>
              <w:rPr>
                <w:rFonts w:asciiTheme="minorHAnsi" w:hAnsiTheme="minorHAnsi" w:cstheme="minorHAnsi"/>
                <w:sz w:val="20"/>
                <w:szCs w:val="20"/>
              </w:rPr>
            </w:pPr>
          </w:p>
        </w:tc>
      </w:tr>
      <w:tr w:rsidR="00F93171" w:rsidRPr="00F93171" w14:paraId="1898E033" w14:textId="77777777" w:rsidTr="00281AC1">
        <w:trPr>
          <w:trHeight w:val="4164"/>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5C8EC2F" w14:textId="4AA9A56C"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lastRenderedPageBreak/>
              <w:t xml:space="preserve">Nella documentazione di gara è stato previsto, solo nel caso in cui sia stato concordato con l’Autorità </w:t>
            </w:r>
            <w:r w:rsidR="00C66316">
              <w:rPr>
                <w:rFonts w:asciiTheme="minorHAnsi" w:hAnsiTheme="minorHAnsi" w:cstheme="minorHAnsi"/>
                <w:sz w:val="20"/>
                <w:szCs w:val="20"/>
              </w:rPr>
              <w:t>di Gestione</w:t>
            </w:r>
            <w:r w:rsidRPr="00F93171">
              <w:rPr>
                <w:rFonts w:asciiTheme="minorHAnsi" w:hAnsiTheme="minorHAnsi" w:cstheme="minorHAnsi"/>
                <w:sz w:val="20"/>
                <w:szCs w:val="20"/>
              </w:rPr>
              <w:t xml:space="preserve"> </w:t>
            </w:r>
            <w:r w:rsidR="00C66316">
              <w:rPr>
                <w:rFonts w:asciiTheme="minorHAnsi" w:hAnsiTheme="minorHAnsi" w:cstheme="minorHAnsi"/>
                <w:sz w:val="20"/>
                <w:szCs w:val="20"/>
              </w:rPr>
              <w:t>de</w:t>
            </w:r>
            <w:r w:rsidR="00CC76E2">
              <w:rPr>
                <w:rFonts w:asciiTheme="minorHAnsi" w:hAnsiTheme="minorHAnsi" w:cstheme="minorHAnsi"/>
                <w:sz w:val="20"/>
                <w:szCs w:val="20"/>
              </w:rPr>
              <w:t>i</w:t>
            </w:r>
            <w:r w:rsidR="00C66316">
              <w:rPr>
                <w:rFonts w:asciiTheme="minorHAnsi" w:hAnsiTheme="minorHAnsi" w:cstheme="minorHAnsi"/>
                <w:sz w:val="20"/>
                <w:szCs w:val="20"/>
              </w:rPr>
              <w:t xml:space="preserve"> PN BMVI </w:t>
            </w:r>
            <w:r w:rsidR="00CC76E2">
              <w:rPr>
                <w:rFonts w:asciiTheme="minorHAnsi" w:hAnsiTheme="minorHAnsi" w:cstheme="minorHAnsi"/>
                <w:sz w:val="20"/>
                <w:szCs w:val="20"/>
              </w:rPr>
              <w:t xml:space="preserve">e ISF </w:t>
            </w:r>
            <w:r w:rsidR="00C66316">
              <w:rPr>
                <w:rFonts w:asciiTheme="minorHAnsi" w:hAnsiTheme="minorHAnsi" w:cstheme="minorHAnsi"/>
                <w:sz w:val="20"/>
                <w:szCs w:val="20"/>
              </w:rPr>
              <w:t xml:space="preserve">2021-2027 </w:t>
            </w:r>
            <w:r w:rsidRPr="00F93171">
              <w:rPr>
                <w:rFonts w:asciiTheme="minorHAnsi" w:hAnsiTheme="minorHAnsi" w:cstheme="minorHAnsi"/>
                <w:sz w:val="20"/>
                <w:szCs w:val="20"/>
              </w:rPr>
              <w:t>l’utilizzo del circuito finanziario che prevede il pagamento delle fatture del soggetto attuatore direttamente da parte dell’Ufficio Economico Finanziario della Segreteria Tecnica mediante la delegazione di pagamento “</w:t>
            </w:r>
            <w:r w:rsidRPr="00F93171">
              <w:rPr>
                <w:rFonts w:asciiTheme="minorHAnsi" w:hAnsiTheme="minorHAnsi" w:cstheme="minorHAnsi"/>
                <w:i/>
                <w:sz w:val="20"/>
                <w:szCs w:val="20"/>
              </w:rPr>
              <w:t>Al pagamento delle spese sostenute dal soggetto attuatore è delegato il Ministero dell’Interno, per il tramite dell’Ufficio Economico Finanziario</w:t>
            </w:r>
            <w:r w:rsidRPr="00F93171">
              <w:rPr>
                <w:rFonts w:asciiTheme="minorHAnsi" w:hAnsiTheme="minorHAnsi" w:cstheme="minorHAnsi"/>
                <w:sz w:val="20"/>
                <w:szCs w:val="20"/>
              </w:rPr>
              <w:t xml:space="preserve"> </w:t>
            </w:r>
            <w:r w:rsidRPr="00F93171">
              <w:rPr>
                <w:rFonts w:asciiTheme="minorHAnsi" w:hAnsiTheme="minorHAnsi" w:cstheme="minorHAnsi"/>
                <w:i/>
                <w:sz w:val="20"/>
                <w:szCs w:val="20"/>
              </w:rPr>
              <w:t>della Segreteria Tecnica Amministrativa per la gestione dei Fondi Europei e Programmi Operativi Nazionali</w:t>
            </w:r>
            <w:r w:rsidRPr="00F93171">
              <w:rPr>
                <w:rFonts w:asciiTheme="minorHAnsi" w:hAnsiTheme="minorHAnsi" w:cstheme="minorHAnsi"/>
                <w:sz w:val="20"/>
                <w:szCs w:val="20"/>
              </w:rPr>
              <w:t>”?</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819A615"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1B0559C2" w14:textId="77777777" w:rsidR="00B211D5" w:rsidRPr="00F93171" w:rsidRDefault="00B211D5">
            <w:pPr>
              <w:pStyle w:val="Paragrafoelenco1"/>
              <w:widowControl w:val="0"/>
              <w:ind w:left="176" w:hanging="176"/>
              <w:rPr>
                <w:rFonts w:asciiTheme="minorHAnsi" w:hAnsiTheme="minorHAnsi" w:cstheme="minorHAnsi"/>
                <w:sz w:val="20"/>
                <w:szCs w:val="20"/>
              </w:rPr>
            </w:pP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751310F"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0D3CE29" w14:textId="77777777" w:rsidR="00B211D5" w:rsidRPr="00F93171" w:rsidRDefault="00B211D5">
            <w:pPr>
              <w:widowControl w:val="0"/>
              <w:rPr>
                <w:rFonts w:asciiTheme="minorHAnsi" w:hAnsiTheme="minorHAnsi" w:cstheme="minorHAnsi"/>
                <w:sz w:val="20"/>
                <w:szCs w:val="20"/>
              </w:rPr>
            </w:pPr>
          </w:p>
        </w:tc>
      </w:tr>
      <w:tr w:rsidR="00F93171" w:rsidRPr="00F93171" w14:paraId="075CFA39" w14:textId="77777777" w:rsidTr="00281AC1">
        <w:trPr>
          <w:trHeight w:val="737"/>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7DFE36" w14:textId="77777777"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È presente la proposta di aggiudicazione</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8E4578"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470BDCFE" w14:textId="77777777" w:rsidR="00B211D5" w:rsidRPr="00F93171" w:rsidRDefault="00B211D5">
            <w:pPr>
              <w:pStyle w:val="Paragrafoelenco1"/>
              <w:widowControl w:val="0"/>
              <w:numPr>
                <w:ilvl w:val="0"/>
                <w:numId w:val="157"/>
              </w:numPr>
              <w:ind w:left="459" w:hanging="425"/>
              <w:rPr>
                <w:rFonts w:asciiTheme="minorHAnsi" w:hAnsiTheme="minorHAnsi" w:cstheme="minorHAnsi"/>
                <w:sz w:val="20"/>
                <w:szCs w:val="20"/>
              </w:rPr>
            </w:pPr>
            <w:r w:rsidRPr="00F93171">
              <w:rPr>
                <w:rFonts w:asciiTheme="minorHAnsi" w:hAnsiTheme="minorHAnsi" w:cstheme="minorHAnsi"/>
                <w:sz w:val="20"/>
                <w:szCs w:val="20"/>
              </w:rPr>
              <w:t>Proposta di aggiudicazione</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D29D24B"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8754ECE" w14:textId="77777777" w:rsidR="00B211D5" w:rsidRPr="00F93171" w:rsidRDefault="00B211D5">
            <w:pPr>
              <w:widowControl w:val="0"/>
              <w:rPr>
                <w:rFonts w:asciiTheme="minorHAnsi" w:hAnsiTheme="minorHAnsi" w:cstheme="minorHAnsi"/>
                <w:sz w:val="20"/>
                <w:szCs w:val="20"/>
              </w:rPr>
            </w:pPr>
          </w:p>
        </w:tc>
      </w:tr>
      <w:tr w:rsidR="00F93171" w:rsidRPr="00F93171" w14:paraId="2BE25C97" w14:textId="77777777" w:rsidTr="00281AC1">
        <w:trPr>
          <w:trHeight w:val="737"/>
        </w:trPr>
        <w:tc>
          <w:tcPr>
            <w:tcW w:w="1449"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69383374" w14:textId="2E658795" w:rsidR="00B211D5" w:rsidRPr="00F93171" w:rsidRDefault="00B211D5">
            <w:pPr>
              <w:pStyle w:val="Paragrafoelenco1"/>
              <w:widowControl w:val="0"/>
              <w:numPr>
                <w:ilvl w:val="0"/>
                <w:numId w:val="14"/>
              </w:numPr>
              <w:spacing w:before="120" w:after="120" w:line="276" w:lineRule="auto"/>
              <w:jc w:val="both"/>
              <w:rPr>
                <w:rFonts w:asciiTheme="minorHAnsi" w:hAnsiTheme="minorHAnsi" w:cstheme="minorHAnsi"/>
                <w:sz w:val="20"/>
                <w:szCs w:val="20"/>
              </w:rPr>
            </w:pPr>
            <w:r w:rsidRPr="00F93171">
              <w:rPr>
                <w:rFonts w:asciiTheme="minorHAnsi" w:hAnsiTheme="minorHAnsi" w:cstheme="minorHAnsi"/>
                <w:sz w:val="20"/>
                <w:szCs w:val="20"/>
              </w:rPr>
              <w:t xml:space="preserve">Le comunicazioni di cui all’art. 76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w:t>
            </w:r>
          </w:p>
          <w:p w14:paraId="4BF7E7BB" w14:textId="2C54C938" w:rsidR="00B211D5" w:rsidRPr="00F93171" w:rsidRDefault="00B211D5">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a) sono state effettuate?</w:t>
            </w:r>
          </w:p>
          <w:p w14:paraId="14F817D4" w14:textId="568D625F" w:rsidR="00B211D5" w:rsidRPr="00F93171" w:rsidRDefault="00B211D5">
            <w:pPr>
              <w:pStyle w:val="Paragrafoelenco1"/>
              <w:widowControl w:val="0"/>
              <w:spacing w:before="120" w:after="120" w:line="276" w:lineRule="auto"/>
              <w:ind w:left="360"/>
              <w:jc w:val="both"/>
              <w:rPr>
                <w:rFonts w:asciiTheme="minorHAnsi" w:hAnsiTheme="minorHAnsi" w:cstheme="minorHAnsi"/>
                <w:sz w:val="20"/>
                <w:szCs w:val="20"/>
              </w:rPr>
            </w:pPr>
            <w:r w:rsidRPr="00F93171">
              <w:rPr>
                <w:rFonts w:asciiTheme="minorHAnsi" w:hAnsiTheme="minorHAnsi" w:cstheme="minorHAnsi"/>
                <w:sz w:val="20"/>
                <w:szCs w:val="20"/>
              </w:rPr>
              <w:t>b) sono stati rispettati i termini in esso contenuti?</w:t>
            </w:r>
          </w:p>
        </w:tc>
        <w:tc>
          <w:tcPr>
            <w:tcW w:w="600"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CB6DF8F" w14:textId="77777777" w:rsidR="00B211D5" w:rsidRPr="00F93171" w:rsidRDefault="00B211D5">
            <w:pPr>
              <w:widowControl w:val="0"/>
              <w:rPr>
                <w:rFonts w:asciiTheme="minorHAnsi" w:hAnsiTheme="minorHAnsi" w:cstheme="minorHAnsi"/>
                <w:sz w:val="20"/>
                <w:szCs w:val="20"/>
              </w:rPr>
            </w:pPr>
          </w:p>
        </w:tc>
        <w:tc>
          <w:tcPr>
            <w:tcW w:w="7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5EAB259F" w14:textId="77777777" w:rsidR="00B211D5" w:rsidRPr="00F93171" w:rsidRDefault="00B211D5">
            <w:pPr>
              <w:widowControl w:val="0"/>
              <w:rPr>
                <w:strike/>
              </w:rPr>
            </w:pPr>
            <w:r w:rsidRPr="00F93171">
              <w:rPr>
                <w:rFonts w:asciiTheme="minorHAnsi" w:hAnsiTheme="minorHAnsi" w:cstheme="minorHAnsi"/>
                <w:sz w:val="20"/>
                <w:szCs w:val="20"/>
              </w:rPr>
              <w:t>Le comunicazioni sono effettuate esclusivamente con mezzi elettronici conformemente all'</w:t>
            </w:r>
            <w:hyperlink r:id="rId11" w:anchor="052" w:history="1">
              <w:r w:rsidRPr="00281AC1">
                <w:rPr>
                  <w:rStyle w:val="CollegamentoInternet"/>
                  <w:rFonts w:asciiTheme="minorHAnsi" w:hAnsiTheme="minorHAnsi" w:cstheme="minorHAnsi"/>
                  <w:color w:val="auto"/>
                  <w:sz w:val="20"/>
                  <w:szCs w:val="20"/>
                </w:rPr>
                <w:t>articolo 52, commi 1, 2, 3, 5, 6, 8 e 9</w:t>
              </w:r>
            </w:hyperlink>
            <w:r w:rsidRPr="00F93171">
              <w:rPr>
                <w:rFonts w:asciiTheme="minorHAnsi" w:hAnsiTheme="minorHAnsi" w:cstheme="minorHAnsi"/>
                <w:sz w:val="20"/>
                <w:szCs w:val="20"/>
              </w:rPr>
              <w:t xml:space="preserve"> del </w:t>
            </w:r>
            <w:proofErr w:type="spellStart"/>
            <w:r w:rsidRPr="00F93171">
              <w:rPr>
                <w:rFonts w:asciiTheme="minorHAnsi" w:hAnsiTheme="minorHAnsi" w:cstheme="minorHAnsi"/>
                <w:sz w:val="20"/>
                <w:szCs w:val="20"/>
              </w:rPr>
              <w:t>D.Lgs</w:t>
            </w:r>
            <w:proofErr w:type="spellEnd"/>
            <w:r w:rsidRPr="00F93171">
              <w:rPr>
                <w:rFonts w:asciiTheme="minorHAnsi" w:hAnsiTheme="minorHAnsi" w:cstheme="minorHAnsi"/>
                <w:sz w:val="20"/>
                <w:szCs w:val="20"/>
              </w:rPr>
              <w:t xml:space="preserve"> 50/2016 nonché al </w:t>
            </w:r>
            <w:hyperlink r:id="rId12">
              <w:r w:rsidRPr="00F93171">
                <w:rPr>
                  <w:rFonts w:asciiTheme="minorHAnsi" w:hAnsiTheme="minorHAnsi" w:cstheme="minorHAnsi"/>
                  <w:sz w:val="20"/>
                  <w:szCs w:val="20"/>
                </w:rPr>
                <w:t>Codice dell’amministrazione digitale di cui al decreto legislativo 7 marzo 2005, n. 82</w:t>
              </w:r>
            </w:hyperlink>
          </w:p>
          <w:p w14:paraId="66CF3933" w14:textId="77777777" w:rsidR="00B211D5" w:rsidRPr="00F93171" w:rsidRDefault="00B211D5">
            <w:pPr>
              <w:pStyle w:val="Paragrafoelenco1"/>
              <w:widowControl w:val="0"/>
              <w:ind w:left="159"/>
              <w:rPr>
                <w:rFonts w:asciiTheme="minorHAnsi" w:hAnsiTheme="minorHAnsi" w:cstheme="minorHAnsi"/>
                <w:sz w:val="20"/>
                <w:szCs w:val="20"/>
              </w:rPr>
            </w:pPr>
            <w:r w:rsidRPr="00F93171">
              <w:rPr>
                <w:rFonts w:asciiTheme="minorHAnsi" w:hAnsiTheme="minorHAnsi" w:cstheme="minorHAnsi"/>
                <w:sz w:val="20"/>
                <w:szCs w:val="20"/>
              </w:rPr>
              <w:t>.</w:t>
            </w:r>
          </w:p>
        </w:tc>
        <w:tc>
          <w:tcPr>
            <w:tcW w:w="649" w:type="pct"/>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D23DB5" w14:textId="77777777" w:rsidR="00B211D5" w:rsidRPr="00F93171" w:rsidRDefault="00B211D5">
            <w:pPr>
              <w:widowControl w:val="0"/>
              <w:ind w:left="176" w:hanging="176"/>
              <w:rPr>
                <w:rFonts w:asciiTheme="minorHAnsi" w:hAnsiTheme="minorHAnsi" w:cstheme="minorHAnsi"/>
                <w:sz w:val="20"/>
                <w:szCs w:val="20"/>
              </w:rPr>
            </w:pPr>
          </w:p>
        </w:tc>
        <w:tc>
          <w:tcPr>
            <w:tcW w:w="1551" w:type="pct"/>
            <w:tcBorders>
              <w:top w:val="single" w:sz="18" w:space="0" w:color="BFBFBF"/>
              <w:left w:val="single" w:sz="18" w:space="0" w:color="BFBFBF"/>
              <w:bottom w:val="single" w:sz="18" w:space="0" w:color="BFBFBF"/>
              <w:right w:val="single" w:sz="18" w:space="0" w:color="BFBFBF"/>
            </w:tcBorders>
            <w:shd w:val="clear" w:color="auto" w:fill="auto"/>
            <w:vAlign w:val="center"/>
          </w:tcPr>
          <w:p w14:paraId="3A961CF9" w14:textId="77777777" w:rsidR="00B211D5" w:rsidRPr="00F93171" w:rsidRDefault="00B211D5">
            <w:pPr>
              <w:widowControl w:val="0"/>
              <w:rPr>
                <w:rFonts w:asciiTheme="minorHAnsi" w:hAnsiTheme="minorHAnsi" w:cstheme="minorHAnsi"/>
                <w:sz w:val="20"/>
                <w:szCs w:val="20"/>
              </w:rPr>
            </w:pPr>
          </w:p>
        </w:tc>
      </w:tr>
    </w:tbl>
    <w:p w14:paraId="2606E86B" w14:textId="7D9588F3" w:rsidR="009C515D" w:rsidRDefault="0048589D">
      <w:pPr>
        <w:jc w:val="both"/>
        <w:rPr>
          <w:rFonts w:asciiTheme="minorHAnsi" w:hAnsiTheme="minorHAnsi" w:cstheme="minorHAnsi"/>
          <w:sz w:val="20"/>
          <w:szCs w:val="20"/>
        </w:rPr>
      </w:pPr>
      <w:r>
        <w:rPr>
          <w:rFonts w:asciiTheme="minorHAnsi" w:hAnsiTheme="minorHAnsi" w:cstheme="minorHAnsi"/>
          <w:sz w:val="20"/>
          <w:szCs w:val="20"/>
        </w:rPr>
        <w:lastRenderedPageBreak/>
        <w:br w:type="textWrapping" w:clear="all"/>
      </w:r>
      <w:r w:rsidR="00344800">
        <w:rPr>
          <w:rFonts w:asciiTheme="minorHAnsi" w:hAnsiTheme="minorHAnsi" w:cstheme="minorHAnsi"/>
          <w:sz w:val="20"/>
          <w:szCs w:val="20"/>
        </w:rPr>
        <w:t xml:space="preserve">  </w:t>
      </w:r>
    </w:p>
    <w:tbl>
      <w:tblPr>
        <w:tblStyle w:val="Grigliatabella"/>
        <w:tblW w:w="13386" w:type="dxa"/>
        <w:tblLayout w:type="fixed"/>
        <w:tblLook w:val="04A0" w:firstRow="1" w:lastRow="0" w:firstColumn="1" w:lastColumn="0" w:noHBand="0" w:noVBand="1"/>
      </w:tblPr>
      <w:tblGrid>
        <w:gridCol w:w="4462"/>
        <w:gridCol w:w="4462"/>
        <w:gridCol w:w="4462"/>
      </w:tblGrid>
      <w:tr w:rsidR="009C515D" w14:paraId="3F47732E" w14:textId="77777777">
        <w:tc>
          <w:tcPr>
            <w:tcW w:w="4462" w:type="dxa"/>
            <w:tcBorders>
              <w:top w:val="nil"/>
              <w:left w:val="nil"/>
              <w:bottom w:val="nil"/>
              <w:right w:val="nil"/>
            </w:tcBorders>
            <w:shd w:val="clear" w:color="auto" w:fill="auto"/>
          </w:tcPr>
          <w:p w14:paraId="720F295C" w14:textId="77777777" w:rsidR="009C515D" w:rsidRDefault="00344800">
            <w:pPr>
              <w:widowControl w:val="0"/>
              <w:jc w:val="center"/>
              <w:rPr>
                <w:rFonts w:asciiTheme="minorHAnsi" w:hAnsiTheme="minorHAnsi" w:cstheme="minorHAnsi"/>
                <w:i/>
              </w:rPr>
            </w:pPr>
            <w:r>
              <w:rPr>
                <w:rFonts w:asciiTheme="minorHAnsi" w:hAnsiTheme="minorHAnsi" w:cstheme="minorHAnsi"/>
                <w:i/>
              </w:rPr>
              <w:t>Data Verifica:</w:t>
            </w:r>
          </w:p>
        </w:tc>
        <w:tc>
          <w:tcPr>
            <w:tcW w:w="4462" w:type="dxa"/>
            <w:tcBorders>
              <w:top w:val="nil"/>
              <w:left w:val="nil"/>
              <w:bottom w:val="nil"/>
              <w:right w:val="nil"/>
            </w:tcBorders>
            <w:shd w:val="clear" w:color="auto" w:fill="auto"/>
          </w:tcPr>
          <w:p w14:paraId="4AB29C1E" w14:textId="77777777" w:rsidR="009C515D" w:rsidRDefault="00344800">
            <w:pPr>
              <w:widowControl w:val="0"/>
              <w:jc w:val="center"/>
              <w:rPr>
                <w:rFonts w:asciiTheme="minorHAnsi" w:hAnsiTheme="minorHAnsi" w:cstheme="minorHAnsi"/>
                <w:i/>
              </w:rPr>
            </w:pPr>
            <w:r>
              <w:rPr>
                <w:rFonts w:asciiTheme="minorHAnsi" w:hAnsiTheme="minorHAnsi" w:cstheme="minorHAnsi"/>
                <w:i/>
              </w:rPr>
              <w:t>Firma del Verificatore</w:t>
            </w:r>
          </w:p>
          <w:p w14:paraId="411C01BE" w14:textId="77777777" w:rsidR="009C515D" w:rsidRDefault="00344800">
            <w:pPr>
              <w:widowControl w:val="0"/>
              <w:jc w:val="center"/>
              <w:rPr>
                <w:rFonts w:asciiTheme="minorHAnsi" w:hAnsiTheme="minorHAnsi" w:cstheme="minorHAnsi"/>
                <w:i/>
              </w:rPr>
            </w:pPr>
            <w:r>
              <w:rPr>
                <w:rFonts w:asciiTheme="minorHAnsi" w:hAnsiTheme="minorHAnsi" w:cstheme="minorHAnsi"/>
                <w:i/>
              </w:rPr>
              <w:t>(per esteso leggibile)</w:t>
            </w:r>
          </w:p>
        </w:tc>
        <w:tc>
          <w:tcPr>
            <w:tcW w:w="4462" w:type="dxa"/>
            <w:tcBorders>
              <w:top w:val="nil"/>
              <w:left w:val="nil"/>
              <w:bottom w:val="nil"/>
              <w:right w:val="nil"/>
            </w:tcBorders>
            <w:shd w:val="clear" w:color="auto" w:fill="auto"/>
          </w:tcPr>
          <w:p w14:paraId="6A7B9D81" w14:textId="77777777" w:rsidR="009C515D" w:rsidRDefault="00344800">
            <w:pPr>
              <w:widowControl w:val="0"/>
              <w:jc w:val="center"/>
              <w:rPr>
                <w:rFonts w:asciiTheme="minorHAnsi" w:hAnsiTheme="minorHAnsi" w:cstheme="minorHAnsi"/>
                <w:i/>
              </w:rPr>
            </w:pPr>
            <w:r>
              <w:rPr>
                <w:rFonts w:asciiTheme="minorHAnsi" w:hAnsiTheme="minorHAnsi" w:cstheme="minorHAnsi"/>
                <w:i/>
              </w:rPr>
              <w:t>Firma del Responsabile dell’Uff. Controlli</w:t>
            </w:r>
          </w:p>
          <w:p w14:paraId="235642A5" w14:textId="77777777" w:rsidR="009C515D" w:rsidRDefault="00344800">
            <w:pPr>
              <w:widowControl w:val="0"/>
              <w:jc w:val="center"/>
              <w:rPr>
                <w:rFonts w:asciiTheme="minorHAnsi" w:hAnsiTheme="minorHAnsi" w:cstheme="minorHAnsi"/>
                <w:i/>
              </w:rPr>
            </w:pPr>
            <w:r>
              <w:rPr>
                <w:rFonts w:asciiTheme="minorHAnsi" w:hAnsiTheme="minorHAnsi" w:cstheme="minorHAnsi"/>
                <w:i/>
              </w:rPr>
              <w:t>(per esteso leggibile)</w:t>
            </w:r>
          </w:p>
        </w:tc>
      </w:tr>
      <w:tr w:rsidR="009C515D" w14:paraId="3FBFDEFC" w14:textId="77777777">
        <w:trPr>
          <w:trHeight w:val="502"/>
        </w:trPr>
        <w:tc>
          <w:tcPr>
            <w:tcW w:w="4462" w:type="dxa"/>
            <w:tcBorders>
              <w:top w:val="nil"/>
              <w:left w:val="nil"/>
              <w:bottom w:val="nil"/>
              <w:right w:val="nil"/>
            </w:tcBorders>
            <w:shd w:val="clear" w:color="auto" w:fill="auto"/>
            <w:vAlign w:val="bottom"/>
          </w:tcPr>
          <w:p w14:paraId="331A913D" w14:textId="77777777" w:rsidR="009C515D" w:rsidRDefault="00344800">
            <w:pPr>
              <w:widowControl w:val="0"/>
              <w:jc w:val="center"/>
              <w:rPr>
                <w:rFonts w:asciiTheme="minorHAnsi" w:hAnsiTheme="minorHAnsi" w:cstheme="minorHAnsi"/>
              </w:rPr>
            </w:pPr>
            <w:r>
              <w:rPr>
                <w:rFonts w:asciiTheme="minorHAnsi" w:hAnsiTheme="minorHAnsi" w:cstheme="minorHAnsi"/>
                <w:sz w:val="28"/>
                <w:szCs w:val="20"/>
              </w:rPr>
              <w:t>__ / __ / ____</w:t>
            </w:r>
          </w:p>
        </w:tc>
        <w:tc>
          <w:tcPr>
            <w:tcW w:w="4462" w:type="dxa"/>
            <w:tcBorders>
              <w:top w:val="nil"/>
              <w:left w:val="nil"/>
              <w:bottom w:val="nil"/>
              <w:right w:val="nil"/>
            </w:tcBorders>
            <w:shd w:val="clear" w:color="auto" w:fill="auto"/>
            <w:vAlign w:val="bottom"/>
          </w:tcPr>
          <w:p w14:paraId="1D42AFB9" w14:textId="77777777" w:rsidR="009C515D" w:rsidRDefault="00344800">
            <w:pPr>
              <w:widowControl w:val="0"/>
              <w:jc w:val="center"/>
              <w:rPr>
                <w:rFonts w:asciiTheme="minorHAnsi" w:hAnsiTheme="minorHAnsi" w:cstheme="minorHAnsi"/>
              </w:rPr>
            </w:pPr>
            <w:r>
              <w:rPr>
                <w:rFonts w:asciiTheme="minorHAnsi" w:hAnsiTheme="minorHAnsi" w:cstheme="minorHAnsi"/>
              </w:rPr>
              <w:t>_______________________</w:t>
            </w:r>
          </w:p>
        </w:tc>
        <w:tc>
          <w:tcPr>
            <w:tcW w:w="4462" w:type="dxa"/>
            <w:tcBorders>
              <w:top w:val="nil"/>
              <w:left w:val="nil"/>
              <w:bottom w:val="nil"/>
              <w:right w:val="nil"/>
            </w:tcBorders>
            <w:shd w:val="clear" w:color="auto" w:fill="auto"/>
            <w:vAlign w:val="bottom"/>
          </w:tcPr>
          <w:p w14:paraId="225C0887" w14:textId="77777777" w:rsidR="009C515D" w:rsidRDefault="00344800">
            <w:pPr>
              <w:widowControl w:val="0"/>
              <w:jc w:val="center"/>
              <w:rPr>
                <w:rFonts w:asciiTheme="minorHAnsi" w:hAnsiTheme="minorHAnsi" w:cstheme="minorHAnsi"/>
              </w:rPr>
            </w:pPr>
            <w:r>
              <w:rPr>
                <w:rFonts w:asciiTheme="minorHAnsi" w:hAnsiTheme="minorHAnsi" w:cstheme="minorHAnsi"/>
              </w:rPr>
              <w:t>_______________________</w:t>
            </w:r>
          </w:p>
        </w:tc>
      </w:tr>
    </w:tbl>
    <w:p w14:paraId="3EDA4F60" w14:textId="77777777" w:rsidR="009C515D" w:rsidRDefault="009C515D">
      <w:pPr>
        <w:jc w:val="both"/>
        <w:rPr>
          <w:rFonts w:asciiTheme="minorHAnsi" w:hAnsiTheme="minorHAnsi" w:cstheme="minorHAnsi"/>
          <w:sz w:val="20"/>
          <w:szCs w:val="20"/>
        </w:rPr>
      </w:pPr>
    </w:p>
    <w:p w14:paraId="5823E9F2" w14:textId="77777777" w:rsidR="009C515D" w:rsidRDefault="009C515D">
      <w:pPr>
        <w:jc w:val="both"/>
        <w:rPr>
          <w:rFonts w:asciiTheme="minorHAnsi" w:hAnsiTheme="minorHAnsi" w:cstheme="minorHAnsi"/>
          <w:sz w:val="20"/>
          <w:szCs w:val="20"/>
        </w:rPr>
      </w:pPr>
    </w:p>
    <w:p w14:paraId="74D2BB1C" w14:textId="77777777" w:rsidR="009C515D" w:rsidRDefault="009C515D">
      <w:pPr>
        <w:jc w:val="both"/>
        <w:rPr>
          <w:rFonts w:asciiTheme="minorHAnsi" w:hAnsiTheme="minorHAnsi" w:cstheme="minorHAnsi"/>
          <w:sz w:val="20"/>
          <w:szCs w:val="20"/>
        </w:rPr>
      </w:pPr>
    </w:p>
    <w:p w14:paraId="536104FA" w14:textId="77777777" w:rsidR="009C515D" w:rsidRDefault="009C515D">
      <w:pPr>
        <w:jc w:val="both"/>
        <w:rPr>
          <w:rFonts w:asciiTheme="minorHAnsi" w:hAnsiTheme="minorHAnsi" w:cstheme="minorHAnsi"/>
          <w:sz w:val="20"/>
          <w:szCs w:val="20"/>
        </w:rPr>
      </w:pPr>
    </w:p>
    <w:p w14:paraId="4C08C290" w14:textId="77777777" w:rsidR="009C515D" w:rsidRDefault="009C515D">
      <w:pPr>
        <w:jc w:val="both"/>
        <w:rPr>
          <w:rFonts w:asciiTheme="minorHAnsi" w:hAnsiTheme="minorHAnsi" w:cstheme="minorHAnsi"/>
          <w:sz w:val="20"/>
          <w:szCs w:val="20"/>
        </w:rPr>
      </w:pPr>
    </w:p>
    <w:p w14:paraId="071CDCB1" w14:textId="77777777" w:rsidR="009C515D" w:rsidRDefault="009C515D">
      <w:pPr>
        <w:jc w:val="center"/>
        <w:rPr>
          <w:sz w:val="20"/>
          <w:szCs w:val="20"/>
        </w:rPr>
      </w:pPr>
    </w:p>
    <w:sectPr w:rsidR="009C515D" w:rsidSect="00487BB9">
      <w:headerReference w:type="default" r:id="rId13"/>
      <w:footerReference w:type="default" r:id="rId14"/>
      <w:headerReference w:type="first" r:id="rId15"/>
      <w:footerReference w:type="first" r:id="rId16"/>
      <w:pgSz w:w="16838" w:h="11906" w:orient="landscape"/>
      <w:pgMar w:top="1134" w:right="1417" w:bottom="1134" w:left="1134" w:header="102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8E415" w14:textId="77777777" w:rsidR="00EF268D" w:rsidRDefault="00EF268D">
      <w:r>
        <w:separator/>
      </w:r>
    </w:p>
  </w:endnote>
  <w:endnote w:type="continuationSeparator" w:id="0">
    <w:p w14:paraId="6B572365" w14:textId="77777777" w:rsidR="00EF268D" w:rsidRDefault="00EF268D">
      <w:r>
        <w:continuationSeparator/>
      </w:r>
    </w:p>
  </w:endnote>
  <w:endnote w:type="continuationNotice" w:id="1">
    <w:p w14:paraId="58287538" w14:textId="77777777" w:rsidR="00EF268D" w:rsidRDefault="00EF268D"/>
  </w:endnote>
  <w:endnote w:id="2">
    <w:p w14:paraId="76526646" w14:textId="77777777" w:rsidR="00A33AF4" w:rsidRDefault="00A33AF4">
      <w:pPr>
        <w:pStyle w:val="NormaleWeb"/>
        <w:widowControl w:val="0"/>
        <w:spacing w:before="280" w:after="280"/>
        <w:jc w:val="both"/>
        <w:rPr>
          <w:rFonts w:ascii="Calibri" w:hAnsi="Calibri" w:cs="Calibri"/>
          <w:color w:val="000000"/>
        </w:rPr>
      </w:pPr>
      <w:r>
        <w:rPr>
          <w:rStyle w:val="Caratteri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nternet"/>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r>
          <w:rPr>
            <w:rStyle w:val="CollegamentoInternet"/>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r>
          <w:rPr>
            <w:rStyle w:val="CollegamentoInternet"/>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r>
          <w:rPr>
            <w:rStyle w:val="CollegamentoInternet"/>
            <w:rFonts w:ascii="Calibri" w:hAnsi="Calibri" w:cs="Calibri"/>
          </w:rPr>
          <w:t>allegato IX</w:t>
        </w:r>
      </w:hyperlink>
      <w:r>
        <w:rPr>
          <w:rFonts w:ascii="Calibri" w:hAnsi="Calibri" w:cs="Calibri"/>
          <w:color w:val="000000"/>
        </w:rPr>
        <w:t>.</w:t>
      </w:r>
    </w:p>
    <w:p w14:paraId="522A7467" w14:textId="77777777" w:rsidR="00A33AF4" w:rsidRDefault="00A33AF4">
      <w:pPr>
        <w:pStyle w:val="Testonotadichiusura"/>
        <w:widowControl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1"/>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213684"/>
      <w:docPartObj>
        <w:docPartGallery w:val="Page Numbers (Bottom of Page)"/>
        <w:docPartUnique/>
      </w:docPartObj>
    </w:sdtPr>
    <w:sdtEndPr/>
    <w:sdtContent>
      <w:p w14:paraId="338D7AD6" w14:textId="77777777" w:rsidR="00A33AF4" w:rsidRDefault="00A33AF4">
        <w:pPr>
          <w:pStyle w:val="Pidipagina"/>
          <w:jc w:val="center"/>
          <w:rPr>
            <w:rFonts w:asciiTheme="minorHAnsi" w:hAnsiTheme="minorHAnsi" w:cstheme="minorHAnsi"/>
          </w:rPr>
        </w:pPr>
        <w:r>
          <w:rPr>
            <w:rFonts w:ascii="Calibri" w:hAnsi="Calibri" w:cs="Calibri"/>
          </w:rPr>
          <w:fldChar w:fldCharType="begin"/>
        </w:r>
        <w:r>
          <w:rPr>
            <w:rFonts w:ascii="Calibri" w:hAnsi="Calibri" w:cs="Calibri"/>
          </w:rPr>
          <w:instrText>PAGE</w:instrText>
        </w:r>
        <w:r>
          <w:rPr>
            <w:rFonts w:ascii="Calibri" w:hAnsi="Calibri" w:cs="Calibri"/>
          </w:rPr>
          <w:fldChar w:fldCharType="separate"/>
        </w:r>
        <w:r>
          <w:rPr>
            <w:rFonts w:ascii="Calibri" w:hAnsi="Calibri" w:cs="Calibri"/>
          </w:rPr>
          <w:t>16</w:t>
        </w:r>
        <w:r>
          <w:rPr>
            <w:rFonts w:ascii="Calibri" w:hAnsi="Calibri" w:cs="Calibr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749B0" w14:textId="77777777" w:rsidR="00406AFB" w:rsidRDefault="00406AFB" w:rsidP="00406AFB">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F34AE" w14:textId="77777777" w:rsidR="00EF268D" w:rsidRDefault="00EF268D">
      <w:r>
        <w:separator/>
      </w:r>
    </w:p>
  </w:footnote>
  <w:footnote w:type="continuationSeparator" w:id="0">
    <w:p w14:paraId="112D0A8B" w14:textId="77777777" w:rsidR="00EF268D" w:rsidRDefault="00EF268D">
      <w:r>
        <w:continuationSeparator/>
      </w:r>
    </w:p>
  </w:footnote>
  <w:footnote w:type="continuationNotice" w:id="1">
    <w:p w14:paraId="24DB139A" w14:textId="77777777" w:rsidR="00EF268D" w:rsidRDefault="00EF26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4427" w:type="dxa"/>
      <w:jc w:val="center"/>
      <w:tblLayout w:type="fixed"/>
      <w:tblLook w:val="04A0" w:firstRow="1" w:lastRow="0" w:firstColumn="1" w:lastColumn="0" w:noHBand="0" w:noVBand="1"/>
    </w:tblPr>
    <w:tblGrid>
      <w:gridCol w:w="4809"/>
      <w:gridCol w:w="4809"/>
      <w:gridCol w:w="4809"/>
    </w:tblGrid>
    <w:tr w:rsidR="00A33AF4" w14:paraId="449D5ADD" w14:textId="77777777" w:rsidTr="00487BB9">
      <w:trPr>
        <w:trHeight w:val="567"/>
        <w:jc w:val="center"/>
      </w:trPr>
      <w:tc>
        <w:tcPr>
          <w:tcW w:w="4809" w:type="dxa"/>
          <w:tcBorders>
            <w:top w:val="nil"/>
            <w:left w:val="nil"/>
            <w:bottom w:val="nil"/>
            <w:right w:val="nil"/>
          </w:tcBorders>
        </w:tcPr>
        <w:p w14:paraId="79190966" w14:textId="77777777" w:rsidR="00A33AF4" w:rsidRDefault="00A33AF4">
          <w:pPr>
            <w:pStyle w:val="Intestazione"/>
            <w:widowControl w:val="0"/>
          </w:pPr>
          <w:r>
            <w:rPr>
              <w:noProof/>
            </w:rPr>
            <w:drawing>
              <wp:anchor distT="0" distB="0" distL="0" distR="0" simplePos="0" relativeHeight="251650048" behindDoc="1" locked="0" layoutInCell="1" allowOverlap="1" wp14:anchorId="09CA14EF" wp14:editId="2891BB6A">
                <wp:simplePos x="0" y="0"/>
                <wp:positionH relativeFrom="column">
                  <wp:posOffset>92710</wp:posOffset>
                </wp:positionH>
                <wp:positionV relativeFrom="paragraph">
                  <wp:posOffset>-17780</wp:posOffset>
                </wp:positionV>
                <wp:extent cx="739775" cy="503555"/>
                <wp:effectExtent l="0" t="0" r="0" b="0"/>
                <wp:wrapNone/>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pic:cNvPicPr>
                          <a:picLocks noChangeAspect="1" noChangeArrowheads="1"/>
                        </pic:cNvPicPr>
                      </pic:nvPicPr>
                      <pic:blipFill>
                        <a:blip r:embed="rId1"/>
                        <a:stretch>
                          <a:fillRect/>
                        </a:stretch>
                      </pic:blipFill>
                      <pic:spPr bwMode="auto">
                        <a:xfrm>
                          <a:off x="0" y="0"/>
                          <a:ext cx="739775" cy="503555"/>
                        </a:xfrm>
                        <a:prstGeom prst="rect">
                          <a:avLst/>
                        </a:prstGeom>
                      </pic:spPr>
                    </pic:pic>
                  </a:graphicData>
                </a:graphic>
              </wp:anchor>
            </w:drawing>
          </w:r>
        </w:p>
      </w:tc>
      <w:tc>
        <w:tcPr>
          <w:tcW w:w="4809" w:type="dxa"/>
          <w:tcBorders>
            <w:top w:val="nil"/>
            <w:left w:val="nil"/>
            <w:bottom w:val="nil"/>
            <w:right w:val="nil"/>
          </w:tcBorders>
        </w:tcPr>
        <w:p w14:paraId="6C9D6173" w14:textId="2B75CBB4" w:rsidR="00A33AF4" w:rsidRDefault="0048589D">
          <w:pPr>
            <w:pStyle w:val="Intestazione"/>
            <w:widowControl w:val="0"/>
            <w:jc w:val="center"/>
            <w:rPr>
              <w:rFonts w:asciiTheme="minorHAnsi" w:hAnsiTheme="minorHAnsi" w:cstheme="minorHAnsi"/>
              <w:b/>
            </w:rPr>
          </w:pPr>
          <w:r w:rsidRPr="002F5B70">
            <w:rPr>
              <w:rFonts w:asciiTheme="minorHAnsi" w:hAnsiTheme="minorHAnsi" w:cstheme="minorHAnsi"/>
              <w:b/>
              <w:color w:val="002060"/>
              <w:sz w:val="28"/>
            </w:rPr>
            <w:t xml:space="preserve">PN BMVI </w:t>
          </w:r>
          <w:r w:rsidR="00CC76E2">
            <w:rPr>
              <w:rFonts w:asciiTheme="minorHAnsi" w:hAnsiTheme="minorHAnsi" w:cstheme="minorHAnsi"/>
              <w:b/>
              <w:color w:val="002060"/>
              <w:sz w:val="28"/>
            </w:rPr>
            <w:t xml:space="preserve">e ISF </w:t>
          </w:r>
          <w:r w:rsidRPr="002F5B70">
            <w:rPr>
              <w:rFonts w:asciiTheme="minorHAnsi" w:hAnsiTheme="minorHAnsi" w:cstheme="minorHAnsi"/>
              <w:b/>
              <w:color w:val="002060"/>
              <w:sz w:val="28"/>
            </w:rPr>
            <w:t>2021-2027</w:t>
          </w:r>
        </w:p>
      </w:tc>
      <w:tc>
        <w:tcPr>
          <w:tcW w:w="4809" w:type="dxa"/>
          <w:tcBorders>
            <w:top w:val="nil"/>
            <w:left w:val="nil"/>
            <w:bottom w:val="nil"/>
            <w:right w:val="nil"/>
          </w:tcBorders>
        </w:tcPr>
        <w:p w14:paraId="6CB05AEE" w14:textId="77777777" w:rsidR="00A33AF4" w:rsidRDefault="00A33AF4">
          <w:pPr>
            <w:pStyle w:val="Intestazione"/>
            <w:widowControl w:val="0"/>
          </w:pPr>
          <w:r>
            <w:rPr>
              <w:noProof/>
            </w:rPr>
            <mc:AlternateContent>
              <mc:Choice Requires="wps">
                <w:drawing>
                  <wp:anchor distT="0" distB="0" distL="0" distR="0" simplePos="0" relativeHeight="251644928" behindDoc="1" locked="0" layoutInCell="1" allowOverlap="1" wp14:anchorId="79CF99E3" wp14:editId="2C4F8523">
                    <wp:simplePos x="0" y="0"/>
                    <wp:positionH relativeFrom="column">
                      <wp:posOffset>2232660</wp:posOffset>
                    </wp:positionH>
                    <wp:positionV relativeFrom="paragraph">
                      <wp:posOffset>-127000</wp:posOffset>
                    </wp:positionV>
                    <wp:extent cx="769620" cy="261620"/>
                    <wp:effectExtent l="0" t="0" r="0" b="4445"/>
                    <wp:wrapNone/>
                    <wp:docPr id="6" name="Casella di testo 3"/>
                    <wp:cNvGraphicFramePr/>
                    <a:graphic xmlns:a="http://schemas.openxmlformats.org/drawingml/2006/main">
                      <a:graphicData uri="http://schemas.microsoft.com/office/word/2010/wordprocessingShape">
                        <wps:wsp>
                          <wps:cNvSpPr/>
                          <wps:spPr>
                            <a:xfrm>
                              <a:off x="0" y="0"/>
                              <a:ext cx="768960" cy="26100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232045B" w14:textId="77777777" w:rsidR="00A33AF4" w:rsidRDefault="00A33AF4">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ALL.14.f</w:t>
                                </w:r>
                              </w:p>
                            </w:txbxContent>
                          </wps:txbx>
                          <wps:bodyPr upright="1">
                            <a:spAutoFit/>
                          </wps:bodyPr>
                        </wps:wsp>
                      </a:graphicData>
                    </a:graphic>
                    <wp14:sizeRelV relativeFrom="margin">
                      <wp14:pctHeight>20000</wp14:pctHeight>
                    </wp14:sizeRelV>
                  </wp:anchor>
                </w:drawing>
              </mc:Choice>
              <mc:Fallback>
                <w:pict>
                  <v:rect w14:anchorId="79CF99E3" id="Casella di testo 3" o:spid="_x0000_s1026" style="position:absolute;margin-left:175.8pt;margin-top:-10pt;width:60.6pt;height:20.6pt;z-index:-251671552;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" stroked="f" strokeweight="0">
                    <v:textbox style="mso-fit-shape-to-text:t">
                      <w:txbxContent>
                        <w:p w14:paraId="1232045B" w14:textId="77777777" w:rsidR="00A33AF4" w:rsidRDefault="00A33AF4">
                          <w:pPr>
                            <w:pStyle w:val="Contenutocornice"/>
                            <w:widowControl w:val="0"/>
                            <w:jc w:val="right"/>
                            <w:rPr>
                              <w:rFonts w:asciiTheme="minorHAnsi" w:hAnsiTheme="minorHAnsi" w:cstheme="minorHAnsi"/>
                              <w:b/>
                              <w:sz w:val="22"/>
                              <w:szCs w:val="20"/>
                            </w:rPr>
                          </w:pPr>
                          <w:r>
                            <w:rPr>
                              <w:rFonts w:asciiTheme="minorHAnsi" w:hAnsiTheme="minorHAnsi" w:cstheme="minorHAnsi"/>
                              <w:b/>
                              <w:color w:val="000000"/>
                              <w:sz w:val="22"/>
                              <w:szCs w:val="20"/>
                            </w:rPr>
                            <w:t>ALL.14.f</w:t>
                          </w:r>
                        </w:p>
                      </w:txbxContent>
                    </v:textbox>
                  </v:rect>
                </w:pict>
              </mc:Fallback>
            </mc:AlternateContent>
          </w:r>
          <w:r>
            <w:rPr>
              <w:noProof/>
            </w:rPr>
            <w:drawing>
              <wp:anchor distT="0" distB="0" distL="0" distR="0" simplePos="0" relativeHeight="251656192" behindDoc="1" locked="0" layoutInCell="1" allowOverlap="1" wp14:anchorId="01B36A4F" wp14:editId="5B01FCF7">
                <wp:simplePos x="0" y="0"/>
                <wp:positionH relativeFrom="column">
                  <wp:posOffset>1287780</wp:posOffset>
                </wp:positionH>
                <wp:positionV relativeFrom="paragraph">
                  <wp:posOffset>-17780</wp:posOffset>
                </wp:positionV>
                <wp:extent cx="1637665" cy="539750"/>
                <wp:effectExtent l="0" t="0" r="0" b="0"/>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2"/>
                        <pic:cNvPicPr>
                          <a:picLocks noChangeAspect="1" noChangeArrowheads="1"/>
                        </pic:cNvPicPr>
                      </pic:nvPicPr>
                      <pic:blipFill>
                        <a:blip r:embed="rId2"/>
                        <a:stretch>
                          <a:fillRect/>
                        </a:stretch>
                      </pic:blipFill>
                      <pic:spPr bwMode="auto">
                        <a:xfrm>
                          <a:off x="0" y="0"/>
                          <a:ext cx="1637665" cy="539750"/>
                        </a:xfrm>
                        <a:prstGeom prst="rect">
                          <a:avLst/>
                        </a:prstGeom>
                      </pic:spPr>
                    </pic:pic>
                  </a:graphicData>
                </a:graphic>
              </wp:anchor>
            </w:drawing>
          </w:r>
        </w:p>
      </w:tc>
    </w:tr>
  </w:tbl>
  <w:p w14:paraId="010AC2D9" w14:textId="77777777" w:rsidR="00A33AF4" w:rsidRDefault="00A33A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A396E" w14:textId="76C104A1" w:rsidR="00487BB9" w:rsidRDefault="00487BB9">
    <w:pPr>
      <w:pStyle w:val="Intestazione"/>
    </w:pPr>
    <w:r>
      <w:rPr>
        <w:rFonts w:ascii="Calibri" w:hAnsi="Calibri" w:cs="Calibri"/>
        <w:b/>
        <w:bCs/>
        <w:noProof/>
        <w:color w:val="365F91"/>
        <w:sz w:val="28"/>
        <w:szCs w:val="28"/>
        <w:lang w:eastAsia="it-IT"/>
      </w:rPr>
      <mc:AlternateContent>
        <mc:Choice Requires="wps">
          <w:drawing>
            <wp:anchor distT="0" distB="0" distL="0" distR="0" simplePos="0" relativeHeight="251675648" behindDoc="0" locked="0" layoutInCell="0" allowOverlap="1" wp14:anchorId="65DB7B5D" wp14:editId="22B542CD">
              <wp:simplePos x="0" y="0"/>
              <wp:positionH relativeFrom="column">
                <wp:posOffset>8305800</wp:posOffset>
              </wp:positionH>
              <wp:positionV relativeFrom="paragraph">
                <wp:posOffset>-389255</wp:posOffset>
              </wp:positionV>
              <wp:extent cx="769620" cy="261620"/>
              <wp:effectExtent l="0" t="0" r="0" b="4445"/>
              <wp:wrapNone/>
              <wp:docPr id="1" name="Casella di testo 6"/>
              <wp:cNvGraphicFramePr/>
              <a:graphic xmlns:a="http://schemas.openxmlformats.org/drawingml/2006/main">
                <a:graphicData uri="http://schemas.microsoft.com/office/word/2010/wordprocessingShape">
                  <wps:wsp>
                    <wps:cNvSpPr/>
                    <wps:spPr>
                      <a:xfrm>
                        <a:off x="0" y="0"/>
                        <a:ext cx="769620" cy="26162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6B5532D" w14:textId="77777777" w:rsidR="00487BB9" w:rsidRDefault="00487BB9" w:rsidP="00487BB9">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ALL.14.f</w:t>
                          </w:r>
                        </w:p>
                      </w:txbxContent>
                    </wps:txbx>
                    <wps:bodyPr upright="1">
                      <a:spAutoFit/>
                    </wps:bodyPr>
                  </wps:wsp>
                </a:graphicData>
              </a:graphic>
              <wp14:sizeRelV relativeFrom="margin">
                <wp14:pctHeight>20000</wp14:pctHeight>
              </wp14:sizeRelV>
            </wp:anchor>
          </w:drawing>
        </mc:Choice>
        <mc:Fallback>
          <w:pict>
            <v:rect w14:anchorId="65DB7B5D" id="Casella di testo 6" o:spid="_x0000_s1027" style="position:absolute;margin-left:654pt;margin-top:-30.65pt;width:60.6pt;height:20.6pt;z-index:251675648;visibility:visible;mso-wrap-style:square;mso-height-percent:200;mso-wrap-distance-left:0;mso-wrap-distance-top:0;mso-wrap-distance-right:0;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" o:allowincell="f" stroked="f" strokeweight="0">
              <v:textbox style="mso-fit-shape-to-text:t">
                <w:txbxContent>
                  <w:p w14:paraId="16B5532D" w14:textId="77777777" w:rsidR="00487BB9" w:rsidRDefault="00487BB9" w:rsidP="00487BB9">
                    <w:pPr>
                      <w:pStyle w:val="Contenutocornice"/>
                      <w:jc w:val="right"/>
                      <w:rPr>
                        <w:rFonts w:asciiTheme="minorHAnsi" w:hAnsiTheme="minorHAnsi" w:cstheme="minorHAnsi"/>
                        <w:b/>
                        <w:sz w:val="22"/>
                        <w:szCs w:val="20"/>
                      </w:rPr>
                    </w:pPr>
                    <w:r>
                      <w:rPr>
                        <w:rFonts w:asciiTheme="minorHAnsi" w:hAnsiTheme="minorHAnsi" w:cstheme="minorHAnsi"/>
                        <w:b/>
                        <w:color w:val="000000"/>
                        <w:sz w:val="22"/>
                        <w:szCs w:val="20"/>
                      </w:rPr>
                      <w:t>ALL.14.f</w:t>
                    </w:r>
                  </w:p>
                </w:txbxContent>
              </v:textbox>
            </v:rect>
          </w:pict>
        </mc:Fallback>
      </mc:AlternateContent>
    </w:r>
    <w:r w:rsidRPr="00487BB9">
      <w:drawing>
        <wp:anchor distT="0" distB="0" distL="0" distR="0" simplePos="0" relativeHeight="251663360" behindDoc="0" locked="0" layoutInCell="0" allowOverlap="1" wp14:anchorId="2EF03186" wp14:editId="005E0633">
          <wp:simplePos x="0" y="0"/>
          <wp:positionH relativeFrom="column">
            <wp:posOffset>7620</wp:posOffset>
          </wp:positionH>
          <wp:positionV relativeFrom="paragraph">
            <wp:posOffset>-337820</wp:posOffset>
          </wp:positionV>
          <wp:extent cx="860425" cy="560705"/>
          <wp:effectExtent l="0" t="0" r="0" b="0"/>
          <wp:wrapNone/>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
                  <pic:cNvPicPr>
                    <a:picLocks noChangeAspect="1" noChangeArrowheads="1"/>
                  </pic:cNvPicPr>
                </pic:nvPicPr>
                <pic:blipFill>
                  <a:blip r:embed="rId1"/>
                  <a:stretch>
                    <a:fillRect/>
                  </a:stretch>
                </pic:blipFill>
                <pic:spPr bwMode="auto">
                  <a:xfrm>
                    <a:off x="0" y="0"/>
                    <a:ext cx="860425" cy="560705"/>
                  </a:xfrm>
                  <a:prstGeom prst="rect">
                    <a:avLst/>
                  </a:prstGeom>
                </pic:spPr>
              </pic:pic>
            </a:graphicData>
          </a:graphic>
        </wp:anchor>
      </w:drawing>
    </w:r>
    <w:r w:rsidRPr="00487BB9">
      <w:drawing>
        <wp:anchor distT="0" distB="0" distL="0" distR="0" simplePos="0" relativeHeight="251669504" behindDoc="0" locked="0" layoutInCell="0" allowOverlap="1" wp14:anchorId="17D8475C" wp14:editId="697D20BE">
          <wp:simplePos x="0" y="0"/>
          <wp:positionH relativeFrom="column">
            <wp:posOffset>6931660</wp:posOffset>
          </wp:positionH>
          <wp:positionV relativeFrom="paragraph">
            <wp:posOffset>-343535</wp:posOffset>
          </wp:positionV>
          <wp:extent cx="2008505" cy="612140"/>
          <wp:effectExtent l="0" t="0" r="0" b="0"/>
          <wp:wrapNone/>
          <wp:docPr id="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8"/>
                  <pic:cNvPicPr>
                    <a:picLocks noChangeAspect="1" noChangeArrowheads="1"/>
                  </pic:cNvPicPr>
                </pic:nvPicPr>
                <pic:blipFill>
                  <a:blip r:embed="rId2"/>
                  <a:stretch>
                    <a:fillRect/>
                  </a:stretch>
                </pic:blipFill>
                <pic:spPr bwMode="auto">
                  <a:xfrm>
                    <a:off x="0" y="0"/>
                    <a:ext cx="2008505" cy="6121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0C96"/>
    <w:multiLevelType w:val="multilevel"/>
    <w:tmpl w:val="235034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2C44A2F"/>
    <w:multiLevelType w:val="multilevel"/>
    <w:tmpl w:val="687CCDD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32845EE"/>
    <w:multiLevelType w:val="multilevel"/>
    <w:tmpl w:val="F53A68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BD10AC"/>
    <w:multiLevelType w:val="multilevel"/>
    <w:tmpl w:val="83D62BC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03EC1D9A"/>
    <w:multiLevelType w:val="multilevel"/>
    <w:tmpl w:val="CD74743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4E856F0"/>
    <w:multiLevelType w:val="multilevel"/>
    <w:tmpl w:val="0D0AAE2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05745AE5"/>
    <w:multiLevelType w:val="multilevel"/>
    <w:tmpl w:val="91C012F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05E83323"/>
    <w:multiLevelType w:val="multilevel"/>
    <w:tmpl w:val="03A2AF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7DC432F"/>
    <w:multiLevelType w:val="multilevel"/>
    <w:tmpl w:val="4014BF0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A07608F"/>
    <w:multiLevelType w:val="multilevel"/>
    <w:tmpl w:val="23CA5A7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0C972283"/>
    <w:multiLevelType w:val="multilevel"/>
    <w:tmpl w:val="4B28C90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D4253A2"/>
    <w:multiLevelType w:val="multilevel"/>
    <w:tmpl w:val="833AD0D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102341E2"/>
    <w:multiLevelType w:val="multilevel"/>
    <w:tmpl w:val="8814071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14A76C17"/>
    <w:multiLevelType w:val="multilevel"/>
    <w:tmpl w:val="0ACEF57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159D5724"/>
    <w:multiLevelType w:val="multilevel"/>
    <w:tmpl w:val="A0CC319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17B77003"/>
    <w:multiLevelType w:val="multilevel"/>
    <w:tmpl w:val="E6EA4C5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19132585"/>
    <w:multiLevelType w:val="multilevel"/>
    <w:tmpl w:val="1B7A708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1B694175"/>
    <w:multiLevelType w:val="multilevel"/>
    <w:tmpl w:val="AA424C8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1BDE58E3"/>
    <w:multiLevelType w:val="multilevel"/>
    <w:tmpl w:val="9C52714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1E2A5B4E"/>
    <w:multiLevelType w:val="multilevel"/>
    <w:tmpl w:val="FD309E3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200E6D50"/>
    <w:multiLevelType w:val="multilevel"/>
    <w:tmpl w:val="BC80308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20FC27C4"/>
    <w:multiLevelType w:val="multilevel"/>
    <w:tmpl w:val="93DCD42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14A524B"/>
    <w:multiLevelType w:val="multilevel"/>
    <w:tmpl w:val="78167000"/>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36A4E41"/>
    <w:multiLevelType w:val="multilevel"/>
    <w:tmpl w:val="C35AFA9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4" w15:restartNumberingAfterBreak="0">
    <w:nsid w:val="24DF36F5"/>
    <w:multiLevelType w:val="multilevel"/>
    <w:tmpl w:val="4518F53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2892293E"/>
    <w:multiLevelType w:val="multilevel"/>
    <w:tmpl w:val="DF9AA9F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6" w15:restartNumberingAfterBreak="0">
    <w:nsid w:val="28D07AB5"/>
    <w:multiLevelType w:val="multilevel"/>
    <w:tmpl w:val="71A2CAF8"/>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29F306A9"/>
    <w:multiLevelType w:val="multilevel"/>
    <w:tmpl w:val="45FC47F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8" w15:restartNumberingAfterBreak="0">
    <w:nsid w:val="2CE57FA4"/>
    <w:multiLevelType w:val="multilevel"/>
    <w:tmpl w:val="0A9E8B5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9" w15:restartNumberingAfterBreak="0">
    <w:nsid w:val="2D961D06"/>
    <w:multiLevelType w:val="multilevel"/>
    <w:tmpl w:val="3402B63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0" w15:restartNumberingAfterBreak="0">
    <w:nsid w:val="2E2F0741"/>
    <w:multiLevelType w:val="multilevel"/>
    <w:tmpl w:val="FBF0D64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1" w15:restartNumberingAfterBreak="0">
    <w:nsid w:val="2E373E9B"/>
    <w:multiLevelType w:val="multilevel"/>
    <w:tmpl w:val="FA6A6C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2F5337FC"/>
    <w:multiLevelType w:val="multilevel"/>
    <w:tmpl w:val="0E4E3F1E"/>
    <w:lvl w:ilvl="0">
      <w:start w:val="1"/>
      <w:numFmt w:val="lowerRoman"/>
      <w:lvlText w:val="%1)"/>
      <w:lvlJc w:val="left"/>
      <w:pPr>
        <w:tabs>
          <w:tab w:val="num" w:pos="0"/>
        </w:tabs>
        <w:ind w:left="1080" w:hanging="360"/>
      </w:pPr>
      <w:rPr>
        <w:rFonts w:ascii="Calibri" w:eastAsia="Times New Roman" w:hAnsi="Calibri" w:cs="Calibri"/>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2F94056C"/>
    <w:multiLevelType w:val="multilevel"/>
    <w:tmpl w:val="79D4483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15:restartNumberingAfterBreak="0">
    <w:nsid w:val="2FFE6FDE"/>
    <w:multiLevelType w:val="multilevel"/>
    <w:tmpl w:val="F26EF3A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5" w15:restartNumberingAfterBreak="0">
    <w:nsid w:val="30F559AF"/>
    <w:multiLevelType w:val="multilevel"/>
    <w:tmpl w:val="A866FC4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6" w15:restartNumberingAfterBreak="0">
    <w:nsid w:val="336572F5"/>
    <w:multiLevelType w:val="multilevel"/>
    <w:tmpl w:val="EDD2115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7" w15:restartNumberingAfterBreak="0">
    <w:nsid w:val="33713B31"/>
    <w:multiLevelType w:val="multilevel"/>
    <w:tmpl w:val="2BA6F2C6"/>
    <w:lvl w:ilvl="0">
      <w:start w:val="1"/>
      <w:numFmt w:val="lowerLetter"/>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354C5D1E"/>
    <w:multiLevelType w:val="multilevel"/>
    <w:tmpl w:val="29C4D16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9" w15:restartNumberingAfterBreak="0">
    <w:nsid w:val="37950760"/>
    <w:multiLevelType w:val="multilevel"/>
    <w:tmpl w:val="3A88D83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0" w15:restartNumberingAfterBreak="0">
    <w:nsid w:val="389B4FA7"/>
    <w:multiLevelType w:val="multilevel"/>
    <w:tmpl w:val="07C8D4C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1" w15:restartNumberingAfterBreak="0">
    <w:nsid w:val="38A664CD"/>
    <w:multiLevelType w:val="multilevel"/>
    <w:tmpl w:val="ACE6730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2" w15:restartNumberingAfterBreak="0">
    <w:nsid w:val="3CB70A55"/>
    <w:multiLevelType w:val="multilevel"/>
    <w:tmpl w:val="008E8E1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3" w15:restartNumberingAfterBreak="0">
    <w:nsid w:val="3CF844CA"/>
    <w:multiLevelType w:val="multilevel"/>
    <w:tmpl w:val="6D9C8A7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4" w15:restartNumberingAfterBreak="0">
    <w:nsid w:val="3DAE093B"/>
    <w:multiLevelType w:val="multilevel"/>
    <w:tmpl w:val="BC98A43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5" w15:restartNumberingAfterBreak="0">
    <w:nsid w:val="40D742E5"/>
    <w:multiLevelType w:val="multilevel"/>
    <w:tmpl w:val="2ADCBAE6"/>
    <w:lvl w:ilvl="0">
      <w:start w:val="1"/>
      <w:numFmt w:val="lowerLetter"/>
      <w:lvlText w:val="%1)"/>
      <w:lvlJc w:val="left"/>
      <w:pPr>
        <w:tabs>
          <w:tab w:val="num" w:pos="0"/>
        </w:tabs>
        <w:ind w:left="684" w:hanging="360"/>
      </w:pPr>
    </w:lvl>
    <w:lvl w:ilvl="1">
      <w:start w:val="1"/>
      <w:numFmt w:val="lowerLetter"/>
      <w:lvlText w:val="%2."/>
      <w:lvlJc w:val="left"/>
      <w:pPr>
        <w:tabs>
          <w:tab w:val="num" w:pos="0"/>
        </w:tabs>
        <w:ind w:left="1404" w:hanging="360"/>
      </w:pPr>
    </w:lvl>
    <w:lvl w:ilvl="2">
      <w:start w:val="1"/>
      <w:numFmt w:val="lowerRoman"/>
      <w:lvlText w:val="%3."/>
      <w:lvlJc w:val="right"/>
      <w:pPr>
        <w:tabs>
          <w:tab w:val="num" w:pos="0"/>
        </w:tabs>
        <w:ind w:left="2124" w:hanging="180"/>
      </w:pPr>
    </w:lvl>
    <w:lvl w:ilvl="3">
      <w:start w:val="1"/>
      <w:numFmt w:val="decimal"/>
      <w:lvlText w:val="%4."/>
      <w:lvlJc w:val="left"/>
      <w:pPr>
        <w:tabs>
          <w:tab w:val="num" w:pos="0"/>
        </w:tabs>
        <w:ind w:left="2844" w:hanging="360"/>
      </w:pPr>
    </w:lvl>
    <w:lvl w:ilvl="4">
      <w:start w:val="1"/>
      <w:numFmt w:val="lowerLetter"/>
      <w:lvlText w:val="%5."/>
      <w:lvlJc w:val="left"/>
      <w:pPr>
        <w:tabs>
          <w:tab w:val="num" w:pos="0"/>
        </w:tabs>
        <w:ind w:left="3564" w:hanging="360"/>
      </w:pPr>
    </w:lvl>
    <w:lvl w:ilvl="5">
      <w:start w:val="1"/>
      <w:numFmt w:val="lowerRoman"/>
      <w:lvlText w:val="%6."/>
      <w:lvlJc w:val="right"/>
      <w:pPr>
        <w:tabs>
          <w:tab w:val="num" w:pos="0"/>
        </w:tabs>
        <w:ind w:left="4284" w:hanging="180"/>
      </w:pPr>
    </w:lvl>
    <w:lvl w:ilvl="6">
      <w:start w:val="1"/>
      <w:numFmt w:val="decimal"/>
      <w:lvlText w:val="%7."/>
      <w:lvlJc w:val="left"/>
      <w:pPr>
        <w:tabs>
          <w:tab w:val="num" w:pos="0"/>
        </w:tabs>
        <w:ind w:left="5004" w:hanging="360"/>
      </w:pPr>
    </w:lvl>
    <w:lvl w:ilvl="7">
      <w:start w:val="1"/>
      <w:numFmt w:val="lowerLetter"/>
      <w:lvlText w:val="%8."/>
      <w:lvlJc w:val="left"/>
      <w:pPr>
        <w:tabs>
          <w:tab w:val="num" w:pos="0"/>
        </w:tabs>
        <w:ind w:left="5724" w:hanging="360"/>
      </w:pPr>
    </w:lvl>
    <w:lvl w:ilvl="8">
      <w:start w:val="1"/>
      <w:numFmt w:val="lowerRoman"/>
      <w:lvlText w:val="%9."/>
      <w:lvlJc w:val="right"/>
      <w:pPr>
        <w:tabs>
          <w:tab w:val="num" w:pos="0"/>
        </w:tabs>
        <w:ind w:left="6444" w:hanging="180"/>
      </w:pPr>
    </w:lvl>
  </w:abstractNum>
  <w:abstractNum w:abstractNumId="46" w15:restartNumberingAfterBreak="0">
    <w:nsid w:val="46B00BCD"/>
    <w:multiLevelType w:val="multilevel"/>
    <w:tmpl w:val="E5F2114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7" w15:restartNumberingAfterBreak="0">
    <w:nsid w:val="47A66139"/>
    <w:multiLevelType w:val="multilevel"/>
    <w:tmpl w:val="247E5F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84C5B47"/>
    <w:multiLevelType w:val="multilevel"/>
    <w:tmpl w:val="DAF0CB4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9" w15:restartNumberingAfterBreak="0">
    <w:nsid w:val="4AC51BD9"/>
    <w:multiLevelType w:val="multilevel"/>
    <w:tmpl w:val="31B441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15:restartNumberingAfterBreak="0">
    <w:nsid w:val="4BB52E97"/>
    <w:multiLevelType w:val="multilevel"/>
    <w:tmpl w:val="3EC22A0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1" w15:restartNumberingAfterBreak="0">
    <w:nsid w:val="4C9A7A22"/>
    <w:multiLevelType w:val="multilevel"/>
    <w:tmpl w:val="9D78963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4CEF340B"/>
    <w:multiLevelType w:val="multilevel"/>
    <w:tmpl w:val="AAC602B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3" w15:restartNumberingAfterBreak="0">
    <w:nsid w:val="4D405F8A"/>
    <w:multiLevelType w:val="multilevel"/>
    <w:tmpl w:val="E1F4EB1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4" w15:restartNumberingAfterBreak="0">
    <w:nsid w:val="4E8F0535"/>
    <w:multiLevelType w:val="multilevel"/>
    <w:tmpl w:val="F692FF8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5" w15:restartNumberingAfterBreak="0">
    <w:nsid w:val="4EE434E8"/>
    <w:multiLevelType w:val="multilevel"/>
    <w:tmpl w:val="F1D2C1A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6" w15:restartNumberingAfterBreak="0">
    <w:nsid w:val="5054710E"/>
    <w:multiLevelType w:val="multilevel"/>
    <w:tmpl w:val="DC8C75B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7" w15:restartNumberingAfterBreak="0">
    <w:nsid w:val="51130596"/>
    <w:multiLevelType w:val="multilevel"/>
    <w:tmpl w:val="EA3208A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8" w15:restartNumberingAfterBreak="0">
    <w:nsid w:val="51160422"/>
    <w:multiLevelType w:val="multilevel"/>
    <w:tmpl w:val="52585AA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9" w15:restartNumberingAfterBreak="0">
    <w:nsid w:val="51363900"/>
    <w:multiLevelType w:val="multilevel"/>
    <w:tmpl w:val="ECC4D27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0" w15:restartNumberingAfterBreak="0">
    <w:nsid w:val="529F7624"/>
    <w:multiLevelType w:val="multilevel"/>
    <w:tmpl w:val="1F3A514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1" w15:restartNumberingAfterBreak="0">
    <w:nsid w:val="52BF3029"/>
    <w:multiLevelType w:val="multilevel"/>
    <w:tmpl w:val="97668DD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2" w15:restartNumberingAfterBreak="0">
    <w:nsid w:val="53367905"/>
    <w:multiLevelType w:val="multilevel"/>
    <w:tmpl w:val="31D873C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3" w15:restartNumberingAfterBreak="0">
    <w:nsid w:val="5553278B"/>
    <w:multiLevelType w:val="multilevel"/>
    <w:tmpl w:val="96D617D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4"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5B576054"/>
    <w:multiLevelType w:val="multilevel"/>
    <w:tmpl w:val="803040B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6" w15:restartNumberingAfterBreak="0">
    <w:nsid w:val="5B730433"/>
    <w:multiLevelType w:val="multilevel"/>
    <w:tmpl w:val="8098B140"/>
    <w:lvl w:ilvl="0">
      <w:start w:val="1"/>
      <w:numFmt w:val="lowerLetter"/>
      <w:lvlText w:val="%1)"/>
      <w:lvlJc w:val="left"/>
      <w:pPr>
        <w:tabs>
          <w:tab w:val="num" w:pos="0"/>
        </w:tabs>
        <w:ind w:left="360" w:hanging="360"/>
      </w:pPr>
      <w:rPr>
        <w:b w:val="0"/>
        <w:bCs/>
      </w:rPr>
    </w:lvl>
    <w:lvl w:ilvl="1">
      <w:start w:val="1"/>
      <w:numFmt w:val="lowerRoman"/>
      <w:lvlText w:val="%2."/>
      <w:lvlJc w:val="righ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5C3060F5"/>
    <w:multiLevelType w:val="multilevel"/>
    <w:tmpl w:val="C80E6E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8" w15:restartNumberingAfterBreak="0">
    <w:nsid w:val="61734CAE"/>
    <w:multiLevelType w:val="multilevel"/>
    <w:tmpl w:val="029C6D9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9" w15:restartNumberingAfterBreak="0">
    <w:nsid w:val="664A0132"/>
    <w:multiLevelType w:val="multilevel"/>
    <w:tmpl w:val="0A6069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6875146F"/>
    <w:multiLevelType w:val="multilevel"/>
    <w:tmpl w:val="1E087BB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1" w15:restartNumberingAfterBreak="0">
    <w:nsid w:val="695A7467"/>
    <w:multiLevelType w:val="multilevel"/>
    <w:tmpl w:val="D848E05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2" w15:restartNumberingAfterBreak="0">
    <w:nsid w:val="6B917926"/>
    <w:multiLevelType w:val="multilevel"/>
    <w:tmpl w:val="0C3843C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3" w15:restartNumberingAfterBreak="0">
    <w:nsid w:val="6C6364E1"/>
    <w:multiLevelType w:val="multilevel"/>
    <w:tmpl w:val="B2C4790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4" w15:restartNumberingAfterBreak="0">
    <w:nsid w:val="70483DB6"/>
    <w:multiLevelType w:val="multilevel"/>
    <w:tmpl w:val="3B8E2A76"/>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5" w15:restartNumberingAfterBreak="0">
    <w:nsid w:val="70676D56"/>
    <w:multiLevelType w:val="multilevel"/>
    <w:tmpl w:val="8954C44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6" w15:restartNumberingAfterBreak="0">
    <w:nsid w:val="707A3683"/>
    <w:multiLevelType w:val="multilevel"/>
    <w:tmpl w:val="FABA642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7" w15:restartNumberingAfterBreak="0">
    <w:nsid w:val="72BF4A00"/>
    <w:multiLevelType w:val="multilevel"/>
    <w:tmpl w:val="52B4424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8" w15:restartNumberingAfterBreak="0">
    <w:nsid w:val="7301369D"/>
    <w:multiLevelType w:val="multilevel"/>
    <w:tmpl w:val="B85647E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9" w15:restartNumberingAfterBreak="0">
    <w:nsid w:val="734C7D47"/>
    <w:multiLevelType w:val="multilevel"/>
    <w:tmpl w:val="E5A478C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0" w15:restartNumberingAfterBreak="0">
    <w:nsid w:val="73B95706"/>
    <w:multiLevelType w:val="multilevel"/>
    <w:tmpl w:val="8FE273F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1" w15:restartNumberingAfterBreak="0">
    <w:nsid w:val="74094246"/>
    <w:multiLevelType w:val="multilevel"/>
    <w:tmpl w:val="94B2095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2" w15:restartNumberingAfterBreak="0">
    <w:nsid w:val="745B0E99"/>
    <w:multiLevelType w:val="multilevel"/>
    <w:tmpl w:val="7FC8A88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3" w15:restartNumberingAfterBreak="0">
    <w:nsid w:val="75371803"/>
    <w:multiLevelType w:val="multilevel"/>
    <w:tmpl w:val="AD38AD5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4" w15:restartNumberingAfterBreak="0">
    <w:nsid w:val="771005AB"/>
    <w:multiLevelType w:val="multilevel"/>
    <w:tmpl w:val="5E2C3448"/>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5" w15:restartNumberingAfterBreak="0">
    <w:nsid w:val="774A23C0"/>
    <w:multiLevelType w:val="multilevel"/>
    <w:tmpl w:val="7BDC16FA"/>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6" w15:restartNumberingAfterBreak="0">
    <w:nsid w:val="77641B11"/>
    <w:multiLevelType w:val="multilevel"/>
    <w:tmpl w:val="2146FB9C"/>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7" w15:restartNumberingAfterBreak="0">
    <w:nsid w:val="7A1E1FCB"/>
    <w:multiLevelType w:val="multilevel"/>
    <w:tmpl w:val="A6F6C2B4"/>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8" w15:restartNumberingAfterBreak="0">
    <w:nsid w:val="7AB24576"/>
    <w:multiLevelType w:val="multilevel"/>
    <w:tmpl w:val="EF4821DC"/>
    <w:lvl w:ilvl="0">
      <w:start w:val="1"/>
      <w:numFmt w:val="lowerLetter"/>
      <w:lvlText w:val="%1)"/>
      <w:lvlJc w:val="left"/>
      <w:pPr>
        <w:tabs>
          <w:tab w:val="num" w:pos="0"/>
        </w:tabs>
        <w:ind w:left="720" w:hanging="360"/>
      </w:pPr>
      <w:rPr>
        <w:b w:val="0"/>
        <w:bCs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9" w15:restartNumberingAfterBreak="0">
    <w:nsid w:val="7E58532D"/>
    <w:multiLevelType w:val="multilevel"/>
    <w:tmpl w:val="42201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32"/>
  </w:num>
  <w:num w:numId="3">
    <w:abstractNumId w:val="78"/>
  </w:num>
  <w:num w:numId="4">
    <w:abstractNumId w:val="88"/>
  </w:num>
  <w:num w:numId="5">
    <w:abstractNumId w:val="89"/>
  </w:num>
  <w:num w:numId="6">
    <w:abstractNumId w:val="22"/>
  </w:num>
  <w:num w:numId="7">
    <w:abstractNumId w:val="4"/>
  </w:num>
  <w:num w:numId="8">
    <w:abstractNumId w:val="45"/>
  </w:num>
  <w:num w:numId="9">
    <w:abstractNumId w:val="19"/>
  </w:num>
  <w:num w:numId="10">
    <w:abstractNumId w:val="21"/>
  </w:num>
  <w:num w:numId="11">
    <w:abstractNumId w:val="37"/>
  </w:num>
  <w:num w:numId="12">
    <w:abstractNumId w:val="66"/>
  </w:num>
  <w:num w:numId="13">
    <w:abstractNumId w:val="7"/>
  </w:num>
  <w:num w:numId="14">
    <w:abstractNumId w:val="26"/>
  </w:num>
  <w:num w:numId="15">
    <w:abstractNumId w:val="47"/>
  </w:num>
  <w:num w:numId="16">
    <w:abstractNumId w:val="69"/>
  </w:num>
  <w:num w:numId="17">
    <w:abstractNumId w:val="23"/>
  </w:num>
  <w:num w:numId="18">
    <w:abstractNumId w:val="87"/>
  </w:num>
  <w:num w:numId="19">
    <w:abstractNumId w:val="25"/>
  </w:num>
  <w:num w:numId="20">
    <w:abstractNumId w:val="9"/>
  </w:num>
  <w:num w:numId="21">
    <w:abstractNumId w:val="65"/>
  </w:num>
  <w:num w:numId="22">
    <w:abstractNumId w:val="53"/>
  </w:num>
  <w:num w:numId="23">
    <w:abstractNumId w:val="76"/>
  </w:num>
  <w:num w:numId="24">
    <w:abstractNumId w:val="51"/>
  </w:num>
  <w:num w:numId="25">
    <w:abstractNumId w:val="30"/>
  </w:num>
  <w:num w:numId="26">
    <w:abstractNumId w:val="29"/>
  </w:num>
  <w:num w:numId="27">
    <w:abstractNumId w:val="35"/>
  </w:num>
  <w:num w:numId="28">
    <w:abstractNumId w:val="77"/>
  </w:num>
  <w:num w:numId="29">
    <w:abstractNumId w:val="70"/>
  </w:num>
  <w:num w:numId="30">
    <w:abstractNumId w:val="48"/>
  </w:num>
  <w:num w:numId="31">
    <w:abstractNumId w:val="27"/>
  </w:num>
  <w:num w:numId="32">
    <w:abstractNumId w:val="40"/>
  </w:num>
  <w:num w:numId="33">
    <w:abstractNumId w:val="71"/>
  </w:num>
  <w:num w:numId="34">
    <w:abstractNumId w:val="34"/>
  </w:num>
  <w:num w:numId="35">
    <w:abstractNumId w:val="41"/>
  </w:num>
  <w:num w:numId="36">
    <w:abstractNumId w:val="39"/>
  </w:num>
  <w:num w:numId="37">
    <w:abstractNumId w:val="60"/>
  </w:num>
  <w:num w:numId="38">
    <w:abstractNumId w:val="18"/>
  </w:num>
  <w:num w:numId="39">
    <w:abstractNumId w:val="28"/>
  </w:num>
  <w:num w:numId="40">
    <w:abstractNumId w:val="5"/>
  </w:num>
  <w:num w:numId="41">
    <w:abstractNumId w:val="14"/>
  </w:num>
  <w:num w:numId="42">
    <w:abstractNumId w:val="52"/>
  </w:num>
  <w:num w:numId="43">
    <w:abstractNumId w:val="50"/>
  </w:num>
  <w:num w:numId="44">
    <w:abstractNumId w:val="83"/>
  </w:num>
  <w:num w:numId="45">
    <w:abstractNumId w:val="42"/>
  </w:num>
  <w:num w:numId="46">
    <w:abstractNumId w:val="20"/>
  </w:num>
  <w:num w:numId="47">
    <w:abstractNumId w:val="36"/>
  </w:num>
  <w:num w:numId="48">
    <w:abstractNumId w:val="86"/>
  </w:num>
  <w:num w:numId="49">
    <w:abstractNumId w:val="55"/>
  </w:num>
  <w:num w:numId="50">
    <w:abstractNumId w:val="33"/>
  </w:num>
  <w:num w:numId="51">
    <w:abstractNumId w:val="73"/>
  </w:num>
  <w:num w:numId="52">
    <w:abstractNumId w:val="0"/>
  </w:num>
  <w:num w:numId="53">
    <w:abstractNumId w:val="63"/>
  </w:num>
  <w:num w:numId="54">
    <w:abstractNumId w:val="80"/>
  </w:num>
  <w:num w:numId="55">
    <w:abstractNumId w:val="24"/>
  </w:num>
  <w:num w:numId="56">
    <w:abstractNumId w:val="46"/>
  </w:num>
  <w:num w:numId="57">
    <w:abstractNumId w:val="58"/>
  </w:num>
  <w:num w:numId="58">
    <w:abstractNumId w:val="72"/>
  </w:num>
  <w:num w:numId="59">
    <w:abstractNumId w:val="17"/>
  </w:num>
  <w:num w:numId="60">
    <w:abstractNumId w:val="8"/>
  </w:num>
  <w:num w:numId="61">
    <w:abstractNumId w:val="13"/>
  </w:num>
  <w:num w:numId="62">
    <w:abstractNumId w:val="56"/>
  </w:num>
  <w:num w:numId="63">
    <w:abstractNumId w:val="1"/>
  </w:num>
  <w:num w:numId="64">
    <w:abstractNumId w:val="15"/>
  </w:num>
  <w:num w:numId="65">
    <w:abstractNumId w:val="82"/>
  </w:num>
  <w:num w:numId="66">
    <w:abstractNumId w:val="6"/>
  </w:num>
  <w:num w:numId="67">
    <w:abstractNumId w:val="74"/>
  </w:num>
  <w:num w:numId="68">
    <w:abstractNumId w:val="59"/>
  </w:num>
  <w:num w:numId="69">
    <w:abstractNumId w:val="84"/>
  </w:num>
  <w:num w:numId="70">
    <w:abstractNumId w:val="44"/>
  </w:num>
  <w:num w:numId="71">
    <w:abstractNumId w:val="67"/>
  </w:num>
  <w:num w:numId="72">
    <w:abstractNumId w:val="79"/>
  </w:num>
  <w:num w:numId="73">
    <w:abstractNumId w:val="81"/>
  </w:num>
  <w:num w:numId="74">
    <w:abstractNumId w:val="11"/>
  </w:num>
  <w:num w:numId="75">
    <w:abstractNumId w:val="16"/>
  </w:num>
  <w:num w:numId="76">
    <w:abstractNumId w:val="3"/>
  </w:num>
  <w:num w:numId="77">
    <w:abstractNumId w:val="68"/>
  </w:num>
  <w:num w:numId="78">
    <w:abstractNumId w:val="43"/>
  </w:num>
  <w:num w:numId="79">
    <w:abstractNumId w:val="62"/>
  </w:num>
  <w:num w:numId="80">
    <w:abstractNumId w:val="10"/>
  </w:num>
  <w:num w:numId="81">
    <w:abstractNumId w:val="38"/>
  </w:num>
  <w:num w:numId="82">
    <w:abstractNumId w:val="85"/>
  </w:num>
  <w:num w:numId="83">
    <w:abstractNumId w:val="61"/>
  </w:num>
  <w:num w:numId="84">
    <w:abstractNumId w:val="54"/>
  </w:num>
  <w:num w:numId="85">
    <w:abstractNumId w:val="75"/>
  </w:num>
  <w:num w:numId="86">
    <w:abstractNumId w:val="57"/>
  </w:num>
  <w:num w:numId="87">
    <w:abstractNumId w:val="12"/>
  </w:num>
  <w:num w:numId="88">
    <w:abstractNumId w:val="49"/>
  </w:num>
  <w:num w:numId="89">
    <w:abstractNumId w:val="31"/>
  </w:num>
  <w:num w:numId="90">
    <w:abstractNumId w:val="23"/>
  </w:num>
  <w:num w:numId="91">
    <w:abstractNumId w:val="23"/>
  </w:num>
  <w:num w:numId="92">
    <w:abstractNumId w:val="23"/>
  </w:num>
  <w:num w:numId="93">
    <w:abstractNumId w:val="23"/>
  </w:num>
  <w:num w:numId="94">
    <w:abstractNumId w:val="23"/>
  </w:num>
  <w:num w:numId="95">
    <w:abstractNumId w:val="23"/>
  </w:num>
  <w:num w:numId="96">
    <w:abstractNumId w:val="23"/>
  </w:num>
  <w:num w:numId="97">
    <w:abstractNumId w:val="23"/>
  </w:num>
  <w:num w:numId="98">
    <w:abstractNumId w:val="23"/>
  </w:num>
  <w:num w:numId="99">
    <w:abstractNumId w:val="23"/>
  </w:num>
  <w:num w:numId="100">
    <w:abstractNumId w:val="23"/>
  </w:num>
  <w:num w:numId="101">
    <w:abstractNumId w:val="23"/>
  </w:num>
  <w:num w:numId="102">
    <w:abstractNumId w:val="23"/>
  </w:num>
  <w:num w:numId="103">
    <w:abstractNumId w:val="23"/>
  </w:num>
  <w:num w:numId="104">
    <w:abstractNumId w:val="23"/>
  </w:num>
  <w:num w:numId="105">
    <w:abstractNumId w:val="23"/>
  </w:num>
  <w:num w:numId="106">
    <w:abstractNumId w:val="23"/>
  </w:num>
  <w:num w:numId="107">
    <w:abstractNumId w:val="23"/>
  </w:num>
  <w:num w:numId="108">
    <w:abstractNumId w:val="23"/>
  </w:num>
  <w:num w:numId="109">
    <w:abstractNumId w:val="23"/>
  </w:num>
  <w:num w:numId="110">
    <w:abstractNumId w:val="23"/>
  </w:num>
  <w:num w:numId="111">
    <w:abstractNumId w:val="23"/>
  </w:num>
  <w:num w:numId="112">
    <w:abstractNumId w:val="23"/>
  </w:num>
  <w:num w:numId="113">
    <w:abstractNumId w:val="23"/>
  </w:num>
  <w:num w:numId="114">
    <w:abstractNumId w:val="23"/>
  </w:num>
  <w:num w:numId="115">
    <w:abstractNumId w:val="23"/>
  </w:num>
  <w:num w:numId="116">
    <w:abstractNumId w:val="23"/>
  </w:num>
  <w:num w:numId="117">
    <w:abstractNumId w:val="23"/>
  </w:num>
  <w:num w:numId="118">
    <w:abstractNumId w:val="23"/>
  </w:num>
  <w:num w:numId="119">
    <w:abstractNumId w:val="23"/>
  </w:num>
  <w:num w:numId="120">
    <w:abstractNumId w:val="23"/>
  </w:num>
  <w:num w:numId="121">
    <w:abstractNumId w:val="23"/>
  </w:num>
  <w:num w:numId="122">
    <w:abstractNumId w:val="23"/>
  </w:num>
  <w:num w:numId="123">
    <w:abstractNumId w:val="23"/>
  </w:num>
  <w:num w:numId="124">
    <w:abstractNumId w:val="23"/>
  </w:num>
  <w:num w:numId="125">
    <w:abstractNumId w:val="23"/>
  </w:num>
  <w:num w:numId="126">
    <w:abstractNumId w:val="23"/>
  </w:num>
  <w:num w:numId="127">
    <w:abstractNumId w:val="23"/>
  </w:num>
  <w:num w:numId="128">
    <w:abstractNumId w:val="23"/>
  </w:num>
  <w:num w:numId="129">
    <w:abstractNumId w:val="23"/>
  </w:num>
  <w:num w:numId="130">
    <w:abstractNumId w:val="23"/>
  </w:num>
  <w:num w:numId="131">
    <w:abstractNumId w:val="23"/>
  </w:num>
  <w:num w:numId="132">
    <w:abstractNumId w:val="23"/>
  </w:num>
  <w:num w:numId="133">
    <w:abstractNumId w:val="23"/>
  </w:num>
  <w:num w:numId="134">
    <w:abstractNumId w:val="23"/>
  </w:num>
  <w:num w:numId="135">
    <w:abstractNumId w:val="23"/>
  </w:num>
  <w:num w:numId="136">
    <w:abstractNumId w:val="23"/>
  </w:num>
  <w:num w:numId="137">
    <w:abstractNumId w:val="23"/>
  </w:num>
  <w:num w:numId="138">
    <w:abstractNumId w:val="23"/>
  </w:num>
  <w:num w:numId="139">
    <w:abstractNumId w:val="23"/>
  </w:num>
  <w:num w:numId="140">
    <w:abstractNumId w:val="23"/>
  </w:num>
  <w:num w:numId="141">
    <w:abstractNumId w:val="23"/>
  </w:num>
  <w:num w:numId="142">
    <w:abstractNumId w:val="23"/>
  </w:num>
  <w:num w:numId="143">
    <w:abstractNumId w:val="23"/>
  </w:num>
  <w:num w:numId="144">
    <w:abstractNumId w:val="23"/>
  </w:num>
  <w:num w:numId="145">
    <w:abstractNumId w:val="23"/>
  </w:num>
  <w:num w:numId="146">
    <w:abstractNumId w:val="23"/>
  </w:num>
  <w:num w:numId="147">
    <w:abstractNumId w:val="23"/>
  </w:num>
  <w:num w:numId="148">
    <w:abstractNumId w:val="23"/>
  </w:num>
  <w:num w:numId="149">
    <w:abstractNumId w:val="23"/>
  </w:num>
  <w:num w:numId="150">
    <w:abstractNumId w:val="23"/>
  </w:num>
  <w:num w:numId="151">
    <w:abstractNumId w:val="23"/>
  </w:num>
  <w:num w:numId="152">
    <w:abstractNumId w:val="23"/>
  </w:num>
  <w:num w:numId="153">
    <w:abstractNumId w:val="23"/>
  </w:num>
  <w:num w:numId="154">
    <w:abstractNumId w:val="23"/>
  </w:num>
  <w:num w:numId="155">
    <w:abstractNumId w:val="23"/>
  </w:num>
  <w:num w:numId="156">
    <w:abstractNumId w:val="23"/>
  </w:num>
  <w:num w:numId="157">
    <w:abstractNumId w:val="23"/>
  </w:num>
  <w:num w:numId="158">
    <w:abstractNumId w:val="64"/>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15D"/>
    <w:rsid w:val="00053C43"/>
    <w:rsid w:val="000562E1"/>
    <w:rsid w:val="00063214"/>
    <w:rsid w:val="00073E1C"/>
    <w:rsid w:val="00077B73"/>
    <w:rsid w:val="001079F8"/>
    <w:rsid w:val="00142584"/>
    <w:rsid w:val="001833C9"/>
    <w:rsid w:val="00187880"/>
    <w:rsid w:val="0026495C"/>
    <w:rsid w:val="00281AC1"/>
    <w:rsid w:val="002F5B70"/>
    <w:rsid w:val="00334E05"/>
    <w:rsid w:val="00344800"/>
    <w:rsid w:val="003535AA"/>
    <w:rsid w:val="00382AA0"/>
    <w:rsid w:val="00391DB7"/>
    <w:rsid w:val="003976D7"/>
    <w:rsid w:val="003A0B53"/>
    <w:rsid w:val="003B5E08"/>
    <w:rsid w:val="00406AFB"/>
    <w:rsid w:val="00420413"/>
    <w:rsid w:val="0048589D"/>
    <w:rsid w:val="00487BB9"/>
    <w:rsid w:val="00490570"/>
    <w:rsid w:val="004F3CA3"/>
    <w:rsid w:val="00504E38"/>
    <w:rsid w:val="0053378B"/>
    <w:rsid w:val="00545235"/>
    <w:rsid w:val="005914B7"/>
    <w:rsid w:val="00603282"/>
    <w:rsid w:val="00635BBC"/>
    <w:rsid w:val="006B28DA"/>
    <w:rsid w:val="006C06E7"/>
    <w:rsid w:val="006C2402"/>
    <w:rsid w:val="007813EF"/>
    <w:rsid w:val="007B5296"/>
    <w:rsid w:val="007D5B76"/>
    <w:rsid w:val="007E0DAA"/>
    <w:rsid w:val="008B38AE"/>
    <w:rsid w:val="008F10E7"/>
    <w:rsid w:val="00904381"/>
    <w:rsid w:val="00916D75"/>
    <w:rsid w:val="00921790"/>
    <w:rsid w:val="00971818"/>
    <w:rsid w:val="00976D7A"/>
    <w:rsid w:val="009C089E"/>
    <w:rsid w:val="009C515D"/>
    <w:rsid w:val="00A33AF4"/>
    <w:rsid w:val="00A52400"/>
    <w:rsid w:val="00A61EAE"/>
    <w:rsid w:val="00A62835"/>
    <w:rsid w:val="00A72C9F"/>
    <w:rsid w:val="00B102AA"/>
    <w:rsid w:val="00B166FD"/>
    <w:rsid w:val="00B211D5"/>
    <w:rsid w:val="00B64134"/>
    <w:rsid w:val="00BA6C41"/>
    <w:rsid w:val="00C00DDC"/>
    <w:rsid w:val="00C122C8"/>
    <w:rsid w:val="00C145E9"/>
    <w:rsid w:val="00C45D50"/>
    <w:rsid w:val="00C64E2A"/>
    <w:rsid w:val="00C66316"/>
    <w:rsid w:val="00C67E8E"/>
    <w:rsid w:val="00CC76E2"/>
    <w:rsid w:val="00CD2FE8"/>
    <w:rsid w:val="00D95F6E"/>
    <w:rsid w:val="00DD2B45"/>
    <w:rsid w:val="00E04590"/>
    <w:rsid w:val="00EF268D"/>
    <w:rsid w:val="00F10DA7"/>
    <w:rsid w:val="00F142E5"/>
    <w:rsid w:val="00F9317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5FD34"/>
  <w15:docId w15:val="{498F7F67-B120-4544-9245-F23811660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7210E"/>
    <w:rPr>
      <w:rFonts w:ascii="Times New Roman" w:eastAsia="Times New Roman" w:hAnsi="Times New Roman" w:cs="Times New Roman"/>
      <w:sz w:val="24"/>
      <w:szCs w:val="24"/>
    </w:rPr>
  </w:style>
  <w:style w:type="character" w:styleId="Enfasigrassetto">
    <w:name w:val="Strong"/>
    <w:basedOn w:val="Carpredefinitoparagrafo"/>
    <w:uiPriority w:val="22"/>
    <w:qFormat/>
    <w:rsid w:val="00E47796"/>
    <w:rPr>
      <w:b/>
      <w:bCs/>
    </w:rPr>
  </w:style>
  <w:style w:type="character" w:customStyle="1" w:styleId="PidipaginaCarattere">
    <w:name w:val="Piè di pagina Carattere"/>
    <w:basedOn w:val="Carpredefinitoparagrafo"/>
    <w:link w:val="Pidipagina"/>
    <w:uiPriority w:val="99"/>
    <w:qFormat/>
    <w:rsid w:val="00AF22EE"/>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qFormat/>
    <w:rsid w:val="00E872D4"/>
    <w:rPr>
      <w:rFonts w:ascii="Tahoma" w:eastAsia="Times New Roman" w:hAnsi="Tahoma" w:cs="Tahoma"/>
      <w:sz w:val="16"/>
      <w:szCs w:val="16"/>
    </w:rPr>
  </w:style>
  <w:style w:type="character" w:customStyle="1" w:styleId="CollegamentoInternet">
    <w:name w:val="Collegamento Internet"/>
    <w:basedOn w:val="Carpredefinitoparagrafo"/>
    <w:uiPriority w:val="99"/>
    <w:semiHidden/>
    <w:unhideWhenUsed/>
    <w:rsid w:val="00BC1968"/>
    <w:rPr>
      <w:color w:val="0000FF"/>
      <w:u w:val="single"/>
    </w:rPr>
  </w:style>
  <w:style w:type="character" w:customStyle="1" w:styleId="TestonotaapidipaginaCarattere">
    <w:name w:val="Testo nota a piè di pagina Carattere"/>
    <w:basedOn w:val="Carpredefinitoparagrafo"/>
    <w:link w:val="Testonotaapidipagina"/>
    <w:uiPriority w:val="99"/>
    <w:qFormat/>
    <w:rsid w:val="00EE40E6"/>
    <w:rPr>
      <w:rFonts w:ascii="Times New Roman" w:eastAsia="Times New Roman" w:hAnsi="Times New Roman"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EE40E6"/>
    <w:rPr>
      <w:vertAlign w:val="superscript"/>
    </w:rPr>
  </w:style>
  <w:style w:type="character" w:styleId="Enfasidelicata">
    <w:name w:val="Subtle Emphasis"/>
    <w:basedOn w:val="Carpredefinitoparagrafo"/>
    <w:uiPriority w:val="19"/>
    <w:qFormat/>
    <w:rsid w:val="00A54CD2"/>
    <w:rPr>
      <w:i/>
      <w:iCs/>
      <w:color w:val="404040" w:themeColor="text1" w:themeTint="BF"/>
    </w:rPr>
  </w:style>
  <w:style w:type="character" w:customStyle="1" w:styleId="TestonotadichiusuraCarattere">
    <w:name w:val="Testo nota di chiusura Carattere"/>
    <w:basedOn w:val="Carpredefinitoparagrafo"/>
    <w:link w:val="Testonotadichiusura"/>
    <w:uiPriority w:val="99"/>
    <w:semiHidden/>
    <w:qFormat/>
    <w:rsid w:val="00F20604"/>
    <w:rPr>
      <w:rFonts w:ascii="Times New Roman" w:eastAsia="Times New Roman" w:hAnsi="Times New Roman" w:cs="Times New Roman"/>
      <w:sz w:val="20"/>
      <w:szCs w:val="20"/>
    </w:rPr>
  </w:style>
  <w:style w:type="character" w:customStyle="1" w:styleId="Richiamoallanotadichiusura">
    <w:name w:val="Richiamo alla nota di chiusura"/>
    <w:rPr>
      <w:vertAlign w:val="superscript"/>
    </w:rPr>
  </w:style>
  <w:style w:type="character" w:customStyle="1" w:styleId="EndnoteCharacters">
    <w:name w:val="Endnote Characters"/>
    <w:basedOn w:val="Carpredefinitoparagrafo"/>
    <w:uiPriority w:val="99"/>
    <w:semiHidden/>
    <w:unhideWhenUsed/>
    <w:qFormat/>
    <w:rsid w:val="00F20604"/>
    <w:rPr>
      <w:vertAlign w:val="superscript"/>
    </w:rPr>
  </w:style>
  <w:style w:type="character" w:customStyle="1" w:styleId="Caratterinotadichiusura">
    <w:name w:val="Caratteri nota di chiusura"/>
    <w:qFormat/>
  </w:style>
  <w:style w:type="character" w:customStyle="1" w:styleId="Numerazionerighe">
    <w:name w:val="Numerazione righe"/>
  </w:style>
  <w:style w:type="character" w:customStyle="1" w:styleId="Caratterinotaapidipagina">
    <w:name w:val="Caratteri nota a piè di pagina"/>
    <w:qFormat/>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Paragrafoelenco1">
    <w:name w:val="Paragrafo elenco1"/>
    <w:basedOn w:val="Normale"/>
    <w:uiPriority w:val="99"/>
    <w:qFormat/>
    <w:rsid w:val="00DA7401"/>
    <w:pPr>
      <w:ind w:left="720"/>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E7210E"/>
    <w:pPr>
      <w:tabs>
        <w:tab w:val="center" w:pos="4320"/>
        <w:tab w:val="right" w:pos="8640"/>
      </w:tabs>
    </w:pPr>
  </w:style>
  <w:style w:type="paragraph" w:styleId="Paragrafoelenco">
    <w:name w:val="List Paragraph"/>
    <w:basedOn w:val="Normale"/>
    <w:uiPriority w:val="99"/>
    <w:qFormat/>
    <w:rsid w:val="00526822"/>
    <w:pPr>
      <w:ind w:left="720"/>
    </w:pPr>
  </w:style>
  <w:style w:type="paragraph" w:styleId="NormaleWeb">
    <w:name w:val="Normal (Web)"/>
    <w:basedOn w:val="Normale"/>
    <w:uiPriority w:val="99"/>
    <w:unhideWhenUsed/>
    <w:qFormat/>
    <w:rsid w:val="00FA1EE8"/>
    <w:pPr>
      <w:spacing w:beforeAutospacing="1"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paragraph" w:styleId="Testofumetto">
    <w:name w:val="Balloon Text"/>
    <w:basedOn w:val="Normale"/>
    <w:link w:val="TestofumettoCarattere"/>
    <w:uiPriority w:val="99"/>
    <w:semiHidden/>
    <w:unhideWhenUsed/>
    <w:qFormat/>
    <w:rsid w:val="00E872D4"/>
    <w:rPr>
      <w:rFonts w:ascii="Tahoma" w:hAnsi="Tahoma" w:cs="Tahoma"/>
      <w:sz w:val="16"/>
      <w:szCs w:val="16"/>
    </w:rPr>
  </w:style>
  <w:style w:type="paragraph" w:styleId="Revisione">
    <w:name w:val="Revision"/>
    <w:uiPriority w:val="99"/>
    <w:semiHidden/>
    <w:qFormat/>
    <w:rsid w:val="00F20A37"/>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unhideWhenUsed/>
    <w:rsid w:val="00EE40E6"/>
    <w:rPr>
      <w:sz w:val="20"/>
      <w:szCs w:val="20"/>
    </w:rPr>
  </w:style>
  <w:style w:type="paragraph" w:styleId="Testonotadichiusura">
    <w:name w:val="endnote text"/>
    <w:basedOn w:val="Normale"/>
    <w:link w:val="TestonotadichiusuraCarattere"/>
    <w:uiPriority w:val="99"/>
    <w:semiHidden/>
    <w:unhideWhenUsed/>
    <w:rsid w:val="00F20604"/>
    <w:rPr>
      <w:sz w:val="20"/>
      <w:szCs w:val="20"/>
    </w:rPr>
  </w:style>
  <w:style w:type="paragraph" w:customStyle="1" w:styleId="Contenutocornice">
    <w:name w:val="Contenuto cornice"/>
    <w:basedOn w:val="Normale"/>
    <w:qFormat/>
  </w:style>
  <w:style w:type="table" w:styleId="Grigliatabella">
    <w:name w:val="Table Grid"/>
    <w:basedOn w:val="Tabellanormale"/>
    <w:uiPriority w:val="39"/>
    <w:rsid w:val="00DA7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98698">
      <w:bodyDiv w:val="1"/>
      <w:marLeft w:val="0"/>
      <w:marRight w:val="0"/>
      <w:marTop w:val="0"/>
      <w:marBottom w:val="0"/>
      <w:divBdr>
        <w:top w:val="none" w:sz="0" w:space="0" w:color="auto"/>
        <w:left w:val="none" w:sz="0" w:space="0" w:color="auto"/>
        <w:bottom w:val="none" w:sz="0" w:space="0" w:color="auto"/>
        <w:right w:val="none" w:sz="0" w:space="0" w:color="auto"/>
      </w:divBdr>
    </w:div>
    <w:div w:id="521555344">
      <w:bodyDiv w:val="1"/>
      <w:marLeft w:val="0"/>
      <w:marRight w:val="0"/>
      <w:marTop w:val="0"/>
      <w:marBottom w:val="0"/>
      <w:divBdr>
        <w:top w:val="none" w:sz="0" w:space="0" w:color="auto"/>
        <w:left w:val="none" w:sz="0" w:space="0" w:color="auto"/>
        <w:bottom w:val="none" w:sz="0" w:space="0" w:color="auto"/>
        <w:right w:val="none" w:sz="0" w:space="0" w:color="auto"/>
      </w:divBdr>
    </w:div>
    <w:div w:id="714697596">
      <w:bodyDiv w:val="1"/>
      <w:marLeft w:val="0"/>
      <w:marRight w:val="0"/>
      <w:marTop w:val="0"/>
      <w:marBottom w:val="0"/>
      <w:divBdr>
        <w:top w:val="none" w:sz="0" w:space="0" w:color="auto"/>
        <w:left w:val="none" w:sz="0" w:space="0" w:color="auto"/>
        <w:bottom w:val="none" w:sz="0" w:space="0" w:color="auto"/>
        <w:right w:val="none" w:sz="0" w:space="0" w:color="auto"/>
      </w:divBdr>
    </w:div>
    <w:div w:id="810750741">
      <w:bodyDiv w:val="1"/>
      <w:marLeft w:val="0"/>
      <w:marRight w:val="0"/>
      <w:marTop w:val="0"/>
      <w:marBottom w:val="0"/>
      <w:divBdr>
        <w:top w:val="none" w:sz="0" w:space="0" w:color="auto"/>
        <w:left w:val="none" w:sz="0" w:space="0" w:color="auto"/>
        <w:bottom w:val="none" w:sz="0" w:space="0" w:color="auto"/>
        <w:right w:val="none" w:sz="0" w:space="0" w:color="auto"/>
      </w:divBdr>
    </w:div>
    <w:div w:id="861044362">
      <w:bodyDiv w:val="1"/>
      <w:marLeft w:val="0"/>
      <w:marRight w:val="0"/>
      <w:marTop w:val="0"/>
      <w:marBottom w:val="0"/>
      <w:divBdr>
        <w:top w:val="none" w:sz="0" w:space="0" w:color="auto"/>
        <w:left w:val="none" w:sz="0" w:space="0" w:color="auto"/>
        <w:bottom w:val="none" w:sz="0" w:space="0" w:color="auto"/>
        <w:right w:val="none" w:sz="0" w:space="0" w:color="auto"/>
      </w:divBdr>
    </w:div>
    <w:div w:id="1192304741">
      <w:bodyDiv w:val="1"/>
      <w:marLeft w:val="0"/>
      <w:marRight w:val="0"/>
      <w:marTop w:val="0"/>
      <w:marBottom w:val="0"/>
      <w:divBdr>
        <w:top w:val="none" w:sz="0" w:space="0" w:color="auto"/>
        <w:left w:val="none" w:sz="0" w:space="0" w:color="auto"/>
        <w:bottom w:val="none" w:sz="0" w:space="0" w:color="auto"/>
        <w:right w:val="none" w:sz="0" w:space="0" w:color="auto"/>
      </w:divBdr>
    </w:div>
    <w:div w:id="1464539678">
      <w:bodyDiv w:val="1"/>
      <w:marLeft w:val="0"/>
      <w:marRight w:val="0"/>
      <w:marTop w:val="0"/>
      <w:marBottom w:val="0"/>
      <w:divBdr>
        <w:top w:val="none" w:sz="0" w:space="0" w:color="auto"/>
        <w:left w:val="none" w:sz="0" w:space="0" w:color="auto"/>
        <w:bottom w:val="none" w:sz="0" w:space="0" w:color="auto"/>
        <w:right w:val="none" w:sz="0" w:space="0" w:color="auto"/>
      </w:divBdr>
    </w:div>
    <w:div w:id="1538546386">
      <w:bodyDiv w:val="1"/>
      <w:marLeft w:val="0"/>
      <w:marRight w:val="0"/>
      <w:marTop w:val="0"/>
      <w:marBottom w:val="0"/>
      <w:divBdr>
        <w:top w:val="none" w:sz="0" w:space="0" w:color="auto"/>
        <w:left w:val="none" w:sz="0" w:space="0" w:color="auto"/>
        <w:bottom w:val="none" w:sz="0" w:space="0" w:color="auto"/>
        <w:right w:val="none" w:sz="0" w:space="0" w:color="auto"/>
      </w:divBdr>
    </w:div>
    <w:div w:id="2041203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osettiegatti.eu/info/norme/statali/2005_0082.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6_0050.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D61DC8-CB35-4416-8989-6CA2F1755C18}">
  <ds:schemaRefs>
    <ds:schemaRef ds:uri="http://schemas.microsoft.com/sharepoint/v3/contenttype/forms"/>
  </ds:schemaRefs>
</ds:datastoreItem>
</file>

<file path=customXml/itemProps2.xml><?xml version="1.0" encoding="utf-8"?>
<ds:datastoreItem xmlns:ds="http://schemas.openxmlformats.org/officeDocument/2006/customXml" ds:itemID="{A8C1C2D5-F539-4ED2-AA45-98BD08AFF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C7C518-F193-4E04-8FF2-F8D36229B85A}">
  <ds:schemaRefs>
    <ds:schemaRef ds:uri="http://schemas.openxmlformats.org/officeDocument/2006/bibliography"/>
  </ds:schemaRefs>
</ds:datastoreItem>
</file>

<file path=customXml/itemProps4.xml><?xml version="1.0" encoding="utf-8"?>
<ds:datastoreItem xmlns:ds="http://schemas.openxmlformats.org/officeDocument/2006/customXml" ds:itemID="{4B28B2AC-43B6-476A-A28A-6908E88BF801}">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98503</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775</TotalTime>
  <Pages>33</Pages>
  <Words>5608</Words>
  <Characters>31972</Characters>
  <Application>Microsoft Office Word</Application>
  <DocSecurity>0</DocSecurity>
  <Lines>266</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37505</CharactersWithSpaces>
  <SharedDoc>false</SharedDoc>
  <HLinks>
    <vt:vector size="36" baseType="variant">
      <vt:variant>
        <vt:i4>3080220</vt:i4>
      </vt:variant>
      <vt:variant>
        <vt:i4>3</vt:i4>
      </vt:variant>
      <vt:variant>
        <vt:i4>0</vt:i4>
      </vt:variant>
      <vt:variant>
        <vt:i4>5</vt:i4>
      </vt:variant>
      <vt:variant>
        <vt:lpwstr>http://www.bosettiegatti.eu/info/norme/statali/2005_0082.htm</vt:lpwstr>
      </vt:variant>
      <vt:variant>
        <vt:lpwstr/>
      </vt:variant>
      <vt:variant>
        <vt:i4>1638434</vt:i4>
      </vt:variant>
      <vt:variant>
        <vt:i4>0</vt:i4>
      </vt:variant>
      <vt:variant>
        <vt:i4>0</vt:i4>
      </vt:variant>
      <vt:variant>
        <vt:i4>5</vt:i4>
      </vt:variant>
      <vt:variant>
        <vt:lpwstr>http://www.bosettiegatti.eu/info/norme/statali/2016_0050.htm</vt:lpwstr>
      </vt:variant>
      <vt:variant>
        <vt:lpwstr>052</vt:lpwstr>
      </vt:variant>
      <vt:variant>
        <vt:i4>2818059</vt:i4>
      </vt:variant>
      <vt:variant>
        <vt:i4>9</vt:i4>
      </vt:variant>
      <vt:variant>
        <vt:i4>0</vt:i4>
      </vt:variant>
      <vt:variant>
        <vt:i4>5</vt:i4>
      </vt:variant>
      <vt:variant>
        <vt:lpwstr>https://www.bosettiegatti.eu/info/norme/statali/2016_0050_allegato_IX.pdf</vt:lpwstr>
      </vt:variant>
      <vt:variant>
        <vt:lpwstr/>
      </vt:variant>
      <vt:variant>
        <vt:i4>6094963</vt:i4>
      </vt:variant>
      <vt:variant>
        <vt:i4>6</vt:i4>
      </vt:variant>
      <vt:variant>
        <vt:i4>0</vt:i4>
      </vt:variant>
      <vt:variant>
        <vt:i4>5</vt:i4>
      </vt:variant>
      <vt:variant>
        <vt:lpwstr>https://www.bosettiegatti.eu/info/norme/statali/2016_0050_allegato_VIII.pdf</vt:lpwstr>
      </vt:variant>
      <vt:variant>
        <vt:lpwstr/>
      </vt:variant>
      <vt:variant>
        <vt:i4>6094963</vt:i4>
      </vt:variant>
      <vt:variant>
        <vt:i4>3</vt:i4>
      </vt:variant>
      <vt:variant>
        <vt:i4>0</vt:i4>
      </vt:variant>
      <vt:variant>
        <vt:i4>5</vt:i4>
      </vt:variant>
      <vt:variant>
        <vt:lpwstr>https://www.bosettiegatti.eu/info/norme/statali/2016_0050_allegato_VIII.pdf</vt:lpwstr>
      </vt:variant>
      <vt:variant>
        <vt:lpwstr/>
      </vt:variant>
      <vt:variant>
        <vt:i4>851970</vt:i4>
      </vt:variant>
      <vt:variant>
        <vt:i4>0</vt:i4>
      </vt:variant>
      <vt:variant>
        <vt:i4>0</vt:i4>
      </vt:variant>
      <vt:variant>
        <vt:i4>5</vt:i4>
      </vt:variant>
      <vt:variant>
        <vt:lpwstr>https://www.bosettiegatti.eu/info/norme/statali/2016_0050.htm</vt:lpwstr>
      </vt:variant>
      <vt:variant>
        <vt:lpwstr>Allegato_III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Simone Paoletti</cp:lastModifiedBy>
  <cp:revision>62</cp:revision>
  <dcterms:created xsi:type="dcterms:W3CDTF">2020-01-10T21:20:00Z</dcterms:created>
  <dcterms:modified xsi:type="dcterms:W3CDTF">2023-07-18T10:40:00Z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