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E8060" w14:textId="77777777" w:rsidR="008A300A" w:rsidRPr="005C143D" w:rsidRDefault="008A300A" w:rsidP="008A300A">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3A142BE9" wp14:editId="32E55A1E">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3A7EC" w14:textId="09351EC1" w:rsidR="008A300A" w:rsidRPr="005C143D" w:rsidRDefault="008A300A" w:rsidP="008A300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0F3935">
                              <w:rPr>
                                <w:rFonts w:asciiTheme="minorHAnsi" w:hAnsiTheme="minorHAnsi" w:cstheme="minorHAnsi"/>
                                <w:b/>
                                <w:sz w:val="22"/>
                                <w:szCs w:val="20"/>
                              </w:rPr>
                              <w:t>1</w:t>
                            </w:r>
                            <w:r w:rsidR="00990F59">
                              <w:rPr>
                                <w:rFonts w:asciiTheme="minorHAnsi" w:hAnsiTheme="minorHAnsi" w:cstheme="minorHAnsi"/>
                                <w:b/>
                                <w:sz w:val="22"/>
                                <w:szCs w:val="20"/>
                              </w:rPr>
                              <w:t>4.h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A142BE9"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5923A7EC" w14:textId="09351EC1" w:rsidR="008A300A" w:rsidRPr="005C143D" w:rsidRDefault="008A300A" w:rsidP="008A300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0F3935">
                        <w:rPr>
                          <w:rFonts w:asciiTheme="minorHAnsi" w:hAnsiTheme="minorHAnsi" w:cstheme="minorHAnsi"/>
                          <w:b/>
                          <w:sz w:val="22"/>
                          <w:szCs w:val="20"/>
                        </w:rPr>
                        <w:t>1</w:t>
                      </w:r>
                      <w:r w:rsidR="00990F59">
                        <w:rPr>
                          <w:rFonts w:asciiTheme="minorHAnsi" w:hAnsiTheme="minorHAnsi" w:cstheme="minorHAnsi"/>
                          <w:b/>
                          <w:sz w:val="22"/>
                          <w:szCs w:val="20"/>
                        </w:rPr>
                        <w:t>4.h</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23BF0DE3" wp14:editId="738480E6">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3D51E3AD" wp14:editId="099841E3">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A300A" w:rsidRPr="005C143D" w14:paraId="7F35B7EB"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6F8FC999" w14:textId="77777777" w:rsidR="008A300A" w:rsidRPr="002B3B48" w:rsidRDefault="008A300A" w:rsidP="009003DE">
            <w:pPr>
              <w:jc w:val="center"/>
              <w:rPr>
                <w:rFonts w:ascii="Calibri" w:hAnsi="Calibri" w:cs="Calibri"/>
                <w:b/>
                <w:bCs/>
                <w:color w:val="365F91"/>
                <w:sz w:val="36"/>
                <w:szCs w:val="48"/>
              </w:rPr>
            </w:pPr>
          </w:p>
          <w:p w14:paraId="558CA075" w14:textId="77777777" w:rsidR="00342B74" w:rsidRPr="00465E7D" w:rsidRDefault="00342B74" w:rsidP="00342B74">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EF494A1" w14:textId="77777777" w:rsidR="00342B74" w:rsidRPr="00465E7D" w:rsidRDefault="00342B74" w:rsidP="00342B74">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57F69C15" w14:textId="77777777" w:rsidR="00342B74" w:rsidRPr="005C143D" w:rsidRDefault="00342B74" w:rsidP="00342B74">
            <w:pPr>
              <w:rPr>
                <w:rFonts w:ascii="Calibri" w:hAnsi="Calibri" w:cs="Calibri"/>
                <w:color w:val="1F497D"/>
              </w:rPr>
            </w:pPr>
          </w:p>
          <w:p w14:paraId="749B6838" w14:textId="576CB616" w:rsidR="008A300A" w:rsidRPr="005C143D" w:rsidRDefault="00342B74" w:rsidP="009003DE">
            <w:pPr>
              <w:jc w:val="center"/>
              <w:rPr>
                <w:rFonts w:ascii="Calibri" w:hAnsi="Calibri" w:cs="Calibri"/>
                <w:b/>
                <w:bCs/>
                <w:color w:val="1F497D"/>
                <w:sz w:val="44"/>
                <w:szCs w:val="40"/>
              </w:rPr>
            </w:pPr>
            <w:r w:rsidRPr="00465E7D">
              <w:rPr>
                <w:rFonts w:ascii="Calibri" w:hAnsi="Calibri" w:cs="Calibri"/>
                <w:b/>
                <w:bCs/>
                <w:color w:val="002060"/>
                <w:sz w:val="44"/>
                <w:szCs w:val="40"/>
              </w:rPr>
              <w:t>Programmi Nazionali BMVI e ISF 2021 – 2027</w:t>
            </w:r>
          </w:p>
          <w:p w14:paraId="08FA23A2" w14:textId="77777777" w:rsidR="008A300A" w:rsidRPr="002B3B48" w:rsidRDefault="008A300A" w:rsidP="009003DE">
            <w:pPr>
              <w:rPr>
                <w:rFonts w:ascii="Calibri" w:hAnsi="Calibri" w:cs="Calibri"/>
                <w:color w:val="002060"/>
                <w:sz w:val="36"/>
                <w:lang w:eastAsia="it-IT"/>
              </w:rPr>
            </w:pPr>
          </w:p>
        </w:tc>
      </w:tr>
      <w:tr w:rsidR="008A300A" w:rsidRPr="007325AA" w14:paraId="6DD9BC87" w14:textId="77777777" w:rsidTr="005068CB">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ADDA9CE" w14:textId="77777777" w:rsidR="008A300A" w:rsidRPr="002B3B48" w:rsidRDefault="008A300A" w:rsidP="009003DE">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34C8325B" w14:textId="77777777" w:rsidR="008A300A" w:rsidRPr="002B3B48" w:rsidRDefault="008A300A" w:rsidP="009003DE">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7F40A3D2" w14:textId="77777777" w:rsidR="008A300A" w:rsidRPr="007325AA" w:rsidRDefault="008A300A" w:rsidP="00B2153A">
            <w:pPr>
              <w:spacing w:before="120" w:after="120"/>
              <w:jc w:val="center"/>
              <w:rPr>
                <w:rFonts w:ascii="Calibri" w:hAnsi="Calibri" w:cs="Calibri"/>
                <w:b/>
                <w:bCs/>
                <w:color w:val="FFFFFF"/>
                <w:sz w:val="32"/>
                <w:szCs w:val="40"/>
                <w:lang w:eastAsia="it-IT"/>
              </w:rPr>
            </w:pPr>
            <w:r w:rsidRPr="008A300A">
              <w:rPr>
                <w:rFonts w:asciiTheme="minorHAnsi" w:hAnsiTheme="minorHAnsi" w:cstheme="minorHAnsi"/>
                <w:b/>
                <w:bCs/>
                <w:color w:val="FFFFFF"/>
                <w:sz w:val="36"/>
                <w:szCs w:val="40"/>
                <w:lang w:eastAsia="it-IT"/>
              </w:rPr>
              <w:t xml:space="preserve">CHECK LIST DI </w:t>
            </w:r>
            <w:r w:rsidR="00B2153A">
              <w:rPr>
                <w:rFonts w:asciiTheme="minorHAnsi" w:hAnsiTheme="minorHAnsi" w:cstheme="minorHAnsi"/>
                <w:b/>
                <w:bCs/>
                <w:color w:val="FFFFFF"/>
                <w:sz w:val="36"/>
                <w:szCs w:val="40"/>
                <w:lang w:eastAsia="it-IT"/>
              </w:rPr>
              <w:t>VERIFICA</w:t>
            </w:r>
            <w:r w:rsidRPr="008A300A">
              <w:rPr>
                <w:rFonts w:asciiTheme="minorHAnsi" w:hAnsiTheme="minorHAnsi" w:cstheme="minorHAnsi"/>
                <w:b/>
                <w:bCs/>
                <w:color w:val="FFFFFF"/>
                <w:sz w:val="36"/>
                <w:szCs w:val="40"/>
                <w:lang w:eastAsia="it-IT"/>
              </w:rPr>
              <w:t>DEGLI AFFIDAMENTI CON RICORSO A PROCEDURA RISTRETTA</w:t>
            </w:r>
          </w:p>
        </w:tc>
      </w:tr>
      <w:tr w:rsidR="008A300A" w:rsidRPr="007325AA" w14:paraId="4589E61B" w14:textId="77777777" w:rsidTr="005068CB">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5227004" w14:textId="77777777" w:rsidR="008A300A" w:rsidRPr="007325AA" w:rsidRDefault="008A300A" w:rsidP="009003D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253035BA" w14:textId="77777777" w:rsidR="008A300A" w:rsidRPr="007325AA" w:rsidRDefault="008A300A" w:rsidP="009003DE">
            <w:pPr>
              <w:spacing w:line="276" w:lineRule="auto"/>
              <w:rPr>
                <w:rFonts w:ascii="Calibri" w:hAnsi="Calibri" w:cs="Calibri"/>
                <w:sz w:val="32"/>
                <w:szCs w:val="22"/>
              </w:rPr>
            </w:pPr>
          </w:p>
        </w:tc>
      </w:tr>
      <w:tr w:rsidR="008A300A" w:rsidRPr="007325AA" w14:paraId="504340B3" w14:textId="77777777" w:rsidTr="005068CB">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64D62DD" w14:textId="77777777" w:rsidR="008A300A" w:rsidRPr="007325AA" w:rsidRDefault="008A300A" w:rsidP="009003D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71D695F1" w14:textId="77777777" w:rsidR="008A300A" w:rsidRPr="007325AA" w:rsidRDefault="008A300A" w:rsidP="009003DE">
            <w:pPr>
              <w:spacing w:line="276" w:lineRule="auto"/>
              <w:rPr>
                <w:rFonts w:ascii="Calibri" w:hAnsi="Calibri" w:cs="Calibri"/>
                <w:sz w:val="32"/>
                <w:szCs w:val="22"/>
              </w:rPr>
            </w:pPr>
          </w:p>
        </w:tc>
      </w:tr>
      <w:tr w:rsidR="008A300A" w:rsidRPr="007325AA" w14:paraId="799DCC87" w14:textId="77777777" w:rsidTr="005068CB">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F16007F" w14:textId="77777777" w:rsidR="008A300A" w:rsidRPr="007325AA" w:rsidRDefault="008A300A" w:rsidP="009003D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4A1DF070" w14:textId="77777777" w:rsidR="008A300A" w:rsidRPr="007325AA" w:rsidRDefault="008A300A" w:rsidP="009003DE">
            <w:pPr>
              <w:spacing w:line="276" w:lineRule="auto"/>
              <w:rPr>
                <w:rFonts w:ascii="Calibri" w:hAnsi="Calibri" w:cs="Calibri"/>
                <w:sz w:val="32"/>
                <w:szCs w:val="22"/>
              </w:rPr>
            </w:pPr>
          </w:p>
        </w:tc>
      </w:tr>
      <w:tr w:rsidR="008A300A" w:rsidRPr="007325AA" w14:paraId="16E46CC5" w14:textId="77777777" w:rsidTr="009003DE">
        <w:trPr>
          <w:trHeight w:val="345"/>
          <w:jc w:val="center"/>
        </w:trPr>
        <w:tc>
          <w:tcPr>
            <w:tcW w:w="14016" w:type="dxa"/>
            <w:gridSpan w:val="2"/>
            <w:shd w:val="clear" w:color="auto" w:fill="FFFFFF"/>
            <w:noWrap/>
            <w:vAlign w:val="bottom"/>
            <w:hideMark/>
          </w:tcPr>
          <w:p w14:paraId="35BC6110" w14:textId="77777777" w:rsidR="008A300A" w:rsidRPr="007325AA" w:rsidRDefault="008A300A" w:rsidP="009003DE">
            <w:pPr>
              <w:jc w:val="center"/>
              <w:rPr>
                <w:rFonts w:ascii="Calibri" w:hAnsi="Calibri" w:cs="Calibri"/>
                <w:color w:val="000000"/>
                <w:sz w:val="32"/>
                <w:lang w:eastAsia="it-IT"/>
              </w:rPr>
            </w:pPr>
          </w:p>
        </w:tc>
      </w:tr>
    </w:tbl>
    <w:p w14:paraId="542D7FC2" w14:textId="77777777" w:rsidR="00EF13C3" w:rsidRDefault="008A300A" w:rsidP="00A97B80">
      <w:pPr>
        <w:rPr>
          <w:rFonts w:ascii="Arial Black" w:hAnsi="Arial Black" w:cs="Arial"/>
          <w:color w:val="000080"/>
          <w:sz w:val="18"/>
          <w:szCs w:val="32"/>
        </w:rPr>
      </w:pPr>
      <w:r>
        <w:rPr>
          <w:rFonts w:ascii="Monotype Corsiva" w:hAnsi="Monotype Corsiva"/>
          <w:b/>
          <w:bCs/>
          <w:color w:val="2F5496" w:themeColor="accent5" w:themeShade="BF"/>
          <w:sz w:val="52"/>
          <w:szCs w:val="52"/>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72"/>
        <w:gridCol w:w="977"/>
        <w:gridCol w:w="262"/>
        <w:gridCol w:w="1139"/>
        <w:gridCol w:w="726"/>
        <w:gridCol w:w="2235"/>
        <w:gridCol w:w="518"/>
        <w:gridCol w:w="1760"/>
        <w:gridCol w:w="5077"/>
      </w:tblGrid>
      <w:tr w:rsidR="006E2D34" w:rsidRPr="00BB5EB3" w14:paraId="5232E9CF" w14:textId="77777777" w:rsidTr="005068CB">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708B062C" w14:textId="77777777" w:rsidR="006E2D34" w:rsidRPr="00BB5EB3" w:rsidRDefault="006E2D34" w:rsidP="0017095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078B7E1" w14:textId="77777777" w:rsidR="006E2D34" w:rsidRPr="00BB5EB3" w:rsidRDefault="006E2D34" w:rsidP="0017095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6E2D34" w:rsidRPr="008F104A" w14:paraId="5B1A056E" w14:textId="77777777" w:rsidTr="00CF37E5">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06409773"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76FEC3CE" w14:textId="77777777" w:rsidR="006E2D34" w:rsidRPr="005068CB" w:rsidRDefault="006E2D34" w:rsidP="0017095B">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6AABC69"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Verificatori:</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7F0AC44F" w14:textId="77777777" w:rsidR="006E2D34" w:rsidRPr="005068CB" w:rsidRDefault="006E2D34" w:rsidP="0017095B">
            <w:pPr>
              <w:rPr>
                <w:rFonts w:asciiTheme="minorHAnsi" w:hAnsiTheme="minorHAnsi" w:cstheme="minorHAnsi"/>
                <w:b/>
                <w:bCs/>
                <w:color w:val="002060"/>
              </w:rPr>
            </w:pPr>
          </w:p>
        </w:tc>
      </w:tr>
      <w:tr w:rsidR="006E2D34" w:rsidRPr="008F104A" w14:paraId="3262DF18" w14:textId="77777777" w:rsidTr="00CF37E5">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04F3B2F"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A9E34F8" w14:textId="77777777" w:rsidR="006E2D34" w:rsidRPr="005068CB" w:rsidRDefault="006E2D34" w:rsidP="0017095B">
            <w:pPr>
              <w:rPr>
                <w:rFonts w:asciiTheme="minorHAnsi" w:hAnsiTheme="minorHAnsi" w:cstheme="minorHAnsi"/>
                <w:b/>
                <w:bCs/>
                <w:color w:val="002060"/>
              </w:rPr>
            </w:pPr>
          </w:p>
        </w:tc>
      </w:tr>
      <w:tr w:rsidR="006E2D34" w:rsidRPr="008F104A" w14:paraId="33121D7D" w14:textId="77777777" w:rsidTr="00CF37E5">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2F513A6"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2EFF851F" w14:textId="77777777" w:rsidR="006E2D34" w:rsidRPr="005068CB" w:rsidRDefault="006E2D34" w:rsidP="0017095B">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BA2CA7C" w14:textId="77777777" w:rsidR="006E2D34" w:rsidRPr="005068CB" w:rsidRDefault="006E2D34" w:rsidP="0017095B">
            <w:pPr>
              <w:rPr>
                <w:rFonts w:asciiTheme="minorHAnsi" w:hAnsiTheme="minorHAnsi" w:cstheme="minorHAnsi"/>
                <w:color w:val="002060"/>
              </w:rPr>
            </w:pPr>
            <w:r w:rsidRPr="005068CB">
              <w:rPr>
                <w:rFonts w:asciiTheme="minorHAnsi" w:hAnsiTheme="minorHAnsi" w:cstheme="minorHAnsi"/>
                <w:b/>
                <w:bCs/>
                <w:color w:val="002060"/>
              </w:rPr>
              <w:t>Importo del  progetto:</w:t>
            </w:r>
          </w:p>
        </w:tc>
        <w:tc>
          <w:tcPr>
            <w:tcW w:w="1782"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F3EB0D1" w14:textId="77777777" w:rsidR="006E2D34" w:rsidRPr="005068CB" w:rsidRDefault="006E2D34" w:rsidP="0017095B">
            <w:pPr>
              <w:rPr>
                <w:rFonts w:asciiTheme="minorHAnsi" w:hAnsiTheme="minorHAnsi" w:cstheme="minorHAnsi"/>
                <w:color w:val="002060"/>
              </w:rPr>
            </w:pPr>
          </w:p>
        </w:tc>
      </w:tr>
      <w:tr w:rsidR="00CF37E5" w:rsidRPr="008F104A" w14:paraId="109C986B"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7E194099" w14:textId="77777777" w:rsidR="00CF37E5" w:rsidRPr="005068CB" w:rsidRDefault="00CF37E5" w:rsidP="00CF37E5">
            <w:pPr>
              <w:rPr>
                <w:rFonts w:asciiTheme="minorHAnsi" w:hAnsiTheme="minorHAnsi" w:cstheme="minorHAnsi"/>
                <w:b/>
                <w:bCs/>
                <w:color w:val="002060"/>
              </w:rPr>
            </w:pPr>
            <w:r w:rsidRPr="005068CB">
              <w:rPr>
                <w:rFonts w:asciiTheme="minorHAnsi" w:hAnsiTheme="minorHAnsi" w:cstheme="minorHAnsi"/>
                <w:b/>
                <w:bCs/>
                <w:color w:val="002060"/>
              </w:rPr>
              <w:t>Programma Nazionale 2021-2027:</w:t>
            </w:r>
            <w:r w:rsidRPr="005068CB">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A00C82" w:rsidRPr="00A00C82" w14:paraId="457B1C11"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29D03009" w14:textId="77777777" w:rsidR="00CF37E5" w:rsidRPr="005068CB" w:rsidRDefault="00CF37E5" w:rsidP="000F3935">
                      <w:pPr>
                        <w:framePr w:hSpace="180" w:wrap="around" w:vAnchor="page" w:hAnchor="margin" w:xAlign="center" w:y="1725"/>
                        <w:rPr>
                          <w:rFonts w:asciiTheme="minorHAnsi" w:hAnsiTheme="minorHAnsi" w:cs="Arial"/>
                          <w:color w:val="002060"/>
                        </w:rPr>
                      </w:pPr>
                      <w:r w:rsidRPr="005068CB">
                        <w:rPr>
                          <w:rFonts w:ascii="MS Gothic" w:eastAsia="MS Gothic" w:hAnsi="MS Gothic" w:cs="Arial"/>
                          <w:color w:val="002060"/>
                        </w:rPr>
                        <w:t>☐</w:t>
                      </w:r>
                    </w:p>
                  </w:tc>
                </w:sdtContent>
              </w:sdt>
              <w:tc>
                <w:tcPr>
                  <w:tcW w:w="1760" w:type="dxa"/>
                </w:tcPr>
                <w:p w14:paraId="32CF85E3" w14:textId="77777777" w:rsidR="00CF37E5" w:rsidRPr="005068CB" w:rsidRDefault="00CF37E5" w:rsidP="000F3935">
                  <w:pPr>
                    <w:framePr w:hSpace="180" w:wrap="around" w:vAnchor="page" w:hAnchor="margin" w:xAlign="center" w:y="1725"/>
                    <w:rPr>
                      <w:rFonts w:asciiTheme="minorHAnsi" w:hAnsiTheme="minorHAnsi" w:cs="Arial"/>
                      <w:b/>
                      <w:color w:val="002060"/>
                    </w:rPr>
                  </w:pPr>
                  <w:r w:rsidRPr="005068CB">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5E502D47" w14:textId="77777777" w:rsidR="00CF37E5" w:rsidRPr="005068CB" w:rsidRDefault="00CF37E5" w:rsidP="000F3935">
                      <w:pPr>
                        <w:framePr w:hSpace="180" w:wrap="around" w:vAnchor="page" w:hAnchor="margin" w:xAlign="center" w:y="1725"/>
                        <w:rPr>
                          <w:rFonts w:asciiTheme="minorHAnsi" w:hAnsiTheme="minorHAnsi" w:cs="Arial"/>
                          <w:color w:val="002060"/>
                        </w:rPr>
                      </w:pPr>
                      <w:r w:rsidRPr="005068CB">
                        <w:rPr>
                          <w:rFonts w:ascii="MS Gothic" w:eastAsia="MS Gothic" w:hAnsi="MS Gothic" w:cs="Arial"/>
                          <w:color w:val="002060"/>
                        </w:rPr>
                        <w:t>☐</w:t>
                      </w:r>
                    </w:p>
                  </w:tc>
                </w:sdtContent>
              </w:sdt>
              <w:tc>
                <w:tcPr>
                  <w:tcW w:w="3261" w:type="dxa"/>
                </w:tcPr>
                <w:p w14:paraId="44E5F880" w14:textId="77777777" w:rsidR="00CF37E5" w:rsidRPr="005068CB" w:rsidRDefault="00CF37E5" w:rsidP="000F3935">
                  <w:pPr>
                    <w:framePr w:hSpace="180" w:wrap="around" w:vAnchor="page" w:hAnchor="margin" w:xAlign="center" w:y="1725"/>
                    <w:rPr>
                      <w:rFonts w:asciiTheme="minorHAnsi" w:hAnsiTheme="minorHAnsi" w:cs="Arial"/>
                      <w:b/>
                      <w:color w:val="002060"/>
                    </w:rPr>
                  </w:pPr>
                  <w:r w:rsidRPr="005068CB">
                    <w:rPr>
                      <w:rFonts w:asciiTheme="minorHAnsi" w:hAnsiTheme="minorHAnsi" w:cs="Arial"/>
                      <w:b/>
                      <w:color w:val="002060"/>
                    </w:rPr>
                    <w:t>BMVI</w:t>
                  </w:r>
                </w:p>
              </w:tc>
            </w:tr>
          </w:tbl>
          <w:p w14:paraId="1EF0A2A7" w14:textId="77777777" w:rsidR="00CF37E5" w:rsidRPr="005068CB" w:rsidRDefault="00CF37E5" w:rsidP="00CF37E5">
            <w:pPr>
              <w:rPr>
                <w:rFonts w:asciiTheme="minorHAnsi" w:hAnsiTheme="minorHAnsi" w:cstheme="minorHAnsi"/>
                <w:b/>
                <w:bCs/>
                <w:color w:val="002060"/>
              </w:rPr>
            </w:pPr>
          </w:p>
        </w:tc>
      </w:tr>
      <w:tr w:rsidR="006E2D34" w:rsidRPr="008F104A" w14:paraId="15EB9C4F" w14:textId="77777777" w:rsidTr="00CF37E5">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59021CE6"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411B9140" w14:textId="77777777" w:rsidR="006E2D34" w:rsidRPr="005068CB" w:rsidRDefault="006E2D34" w:rsidP="0017095B">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59A01B17" w14:textId="4CA6AFB2" w:rsidR="006E2D34" w:rsidRPr="005068CB" w:rsidRDefault="006F5A53" w:rsidP="0017095B">
            <w:pPr>
              <w:rPr>
                <w:rFonts w:asciiTheme="minorHAnsi" w:hAnsiTheme="minorHAnsi" w:cstheme="minorHAnsi"/>
                <w:b/>
                <w:bCs/>
                <w:color w:val="002060"/>
              </w:rPr>
            </w:pPr>
            <w:r w:rsidRPr="005068CB">
              <w:rPr>
                <w:rFonts w:asciiTheme="minorHAnsi" w:hAnsiTheme="minorHAnsi" w:cstheme="minorHAnsi"/>
                <w:b/>
                <w:bCs/>
                <w:color w:val="002060"/>
              </w:rPr>
              <w:t>Tipo</w:t>
            </w:r>
            <w:r w:rsidR="00EE31AA" w:rsidRPr="005068CB">
              <w:rPr>
                <w:rFonts w:asciiTheme="minorHAnsi" w:hAnsiTheme="minorHAnsi" w:cstheme="minorHAnsi"/>
                <w:b/>
                <w:bCs/>
                <w:color w:val="002060"/>
              </w:rPr>
              <w:t xml:space="preserve"> di Intervento</w:t>
            </w:r>
          </w:p>
        </w:tc>
        <w:tc>
          <w:tcPr>
            <w:tcW w:w="2584"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E3C2F33"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 xml:space="preserve"> </w:t>
            </w:r>
          </w:p>
        </w:tc>
      </w:tr>
      <w:tr w:rsidR="006E2D34" w:rsidRPr="008F104A" w14:paraId="25695997" w14:textId="77777777" w:rsidTr="000F3935">
        <w:trPr>
          <w:trHeight w:val="636"/>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AD84204"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Oggetto della procedura:</w:t>
            </w:r>
          </w:p>
        </w:tc>
      </w:tr>
      <w:tr w:rsidR="006E2D34" w:rsidRPr="008F104A" w14:paraId="240990BD" w14:textId="77777777" w:rsidTr="00CF37E5">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559EA9EE" w14:textId="77777777" w:rsidR="006E2D34" w:rsidRPr="005068CB" w:rsidRDefault="006E2D34" w:rsidP="0017095B">
            <w:pPr>
              <w:rPr>
                <w:rFonts w:asciiTheme="minorHAnsi" w:hAnsiTheme="minorHAnsi" w:cstheme="minorHAnsi"/>
                <w:color w:val="002060"/>
              </w:rPr>
            </w:pPr>
            <w:r w:rsidRPr="005068CB">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42E9F284" w14:textId="77777777" w:rsidR="006E2D34" w:rsidRPr="005068CB" w:rsidRDefault="006E2D34" w:rsidP="00C82493">
            <w:pPr>
              <w:rPr>
                <w:rFonts w:asciiTheme="minorHAnsi" w:hAnsiTheme="minorHAnsi" w:cstheme="minorHAnsi"/>
                <w:color w:val="002060"/>
              </w:rPr>
            </w:pPr>
            <w:r w:rsidRPr="005068CB">
              <w:rPr>
                <w:rFonts w:asciiTheme="minorHAnsi" w:hAnsiTheme="minorHAnsi" w:cstheme="minorHAnsi"/>
                <w:b/>
                <w:bCs/>
                <w:color w:val="002060"/>
              </w:rPr>
              <w:t xml:space="preserve">Importo </w:t>
            </w:r>
            <w:r w:rsidR="00C82493" w:rsidRPr="005068CB">
              <w:rPr>
                <w:rFonts w:asciiTheme="minorHAnsi" w:hAnsiTheme="minorHAnsi" w:cstheme="minorHAnsi"/>
                <w:b/>
                <w:bCs/>
                <w:color w:val="002060"/>
              </w:rPr>
              <w:t>a base di gara</w:t>
            </w:r>
          </w:p>
        </w:tc>
      </w:tr>
      <w:tr w:rsidR="006E2D34" w:rsidRPr="008F104A" w14:paraId="5F247B0B" w14:textId="77777777" w:rsidTr="0017095B">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1E0273E3" w14:textId="77777777" w:rsidR="006E2D34" w:rsidRPr="005068CB" w:rsidRDefault="006E2D34" w:rsidP="0017095B">
            <w:pPr>
              <w:rPr>
                <w:rFonts w:asciiTheme="minorHAnsi" w:hAnsiTheme="minorHAnsi" w:cstheme="minorHAnsi"/>
                <w:b/>
                <w:bCs/>
                <w:color w:val="002060"/>
              </w:rPr>
            </w:pPr>
            <w:r w:rsidRPr="005068CB">
              <w:rPr>
                <w:rFonts w:asciiTheme="minorHAnsi" w:hAnsiTheme="minorHAnsi" w:cstheme="minorHAnsi"/>
                <w:b/>
                <w:bCs/>
                <w:color w:val="002060"/>
              </w:rPr>
              <w:t>Soggetto aggiudicatario</w:t>
            </w:r>
            <w:r w:rsidRPr="005068CB">
              <w:rPr>
                <w:rFonts w:asciiTheme="minorHAnsi" w:hAnsiTheme="minorHAnsi" w:cstheme="minorHAnsi"/>
                <w:color w:val="002060"/>
              </w:rPr>
              <w:t>:</w:t>
            </w:r>
          </w:p>
        </w:tc>
      </w:tr>
    </w:tbl>
    <w:tbl>
      <w:tblPr>
        <w:tblStyle w:val="Grigliatabella"/>
        <w:tblW w:w="14601" w:type="dxa"/>
        <w:tblInd w:w="-34" w:type="dxa"/>
        <w:tblLayout w:type="fixed"/>
        <w:tblLook w:val="04A0" w:firstRow="1" w:lastRow="0" w:firstColumn="1" w:lastColumn="0" w:noHBand="0" w:noVBand="1"/>
      </w:tblPr>
      <w:tblGrid>
        <w:gridCol w:w="14601"/>
      </w:tblGrid>
      <w:tr w:rsidR="00B83E18" w:rsidRPr="008A300A" w14:paraId="7FB5A2C7" w14:textId="77777777" w:rsidTr="005068CB">
        <w:trPr>
          <w:trHeight w:val="947"/>
        </w:trPr>
        <w:tc>
          <w:tcPr>
            <w:tcW w:w="14601"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15913BF3" w14:textId="77777777" w:rsidR="00B83E18" w:rsidRPr="008A300A" w:rsidRDefault="00C6209C" w:rsidP="008A300A">
            <w:pPr>
              <w:jc w:val="center"/>
              <w:rPr>
                <w:rFonts w:asciiTheme="minorHAnsi" w:hAnsiTheme="minorHAnsi" w:cstheme="minorHAnsi"/>
                <w:sz w:val="36"/>
                <w:szCs w:val="22"/>
              </w:rPr>
            </w:pPr>
            <w:r w:rsidRPr="008A300A">
              <w:rPr>
                <w:rFonts w:asciiTheme="minorHAnsi" w:hAnsiTheme="minorHAnsi" w:cstheme="minorHAnsi"/>
                <w:b/>
                <w:color w:val="FFFFFF" w:themeColor="background1"/>
                <w:sz w:val="36"/>
                <w:szCs w:val="22"/>
              </w:rPr>
              <w:lastRenderedPageBreak/>
              <w:t>Verifica della procedura di gara</w:t>
            </w:r>
          </w:p>
        </w:tc>
      </w:tr>
      <w:tr w:rsidR="00B83E18" w14:paraId="2BB24011" w14:textId="77777777" w:rsidTr="00A97B80">
        <w:trPr>
          <w:trHeight w:val="1086"/>
        </w:trPr>
        <w:tc>
          <w:tcPr>
            <w:tcW w:w="1460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7632B3C3" w14:textId="77777777" w:rsidR="00B83E18" w:rsidRPr="00FB5378" w:rsidRDefault="00B83E18" w:rsidP="0069092F">
            <w:pPr>
              <w:rPr>
                <w:rFonts w:asciiTheme="minorHAnsi" w:hAnsiTheme="minorHAnsi" w:cstheme="minorHAnsi"/>
                <w:bCs/>
                <w:sz w:val="22"/>
                <w:szCs w:val="22"/>
              </w:rPr>
            </w:pPr>
            <w:r w:rsidRPr="00FB5378">
              <w:rPr>
                <w:rFonts w:asciiTheme="minorHAnsi" w:hAnsiTheme="minorHAnsi" w:cstheme="minorHAnsi"/>
                <w:b/>
                <w:bCs/>
                <w:sz w:val="22"/>
                <w:szCs w:val="22"/>
              </w:rPr>
              <w:t xml:space="preserve">INDICAZIONI PER LA COMPILAZIONE: </w:t>
            </w:r>
            <w:r w:rsidRPr="00FB5378">
              <w:rPr>
                <w:rFonts w:asciiTheme="minorHAnsi" w:hAnsiTheme="minorHAnsi" w:cstheme="minorHAnsi"/>
                <w:bCs/>
                <w:sz w:val="22"/>
                <w:szCs w:val="22"/>
              </w:rPr>
              <w:t xml:space="preserve">Indicare con il rispettivo simbolo in corrispondenza di ogni punto di controllo se l'esito della verifica è positivo </w:t>
            </w:r>
            <w:r w:rsidRPr="00FB5378">
              <w:rPr>
                <w:rFonts w:asciiTheme="minorHAnsi" w:hAnsiTheme="minorHAnsi" w:cstheme="minorHAnsi"/>
                <w:b/>
                <w:bCs/>
                <w:sz w:val="22"/>
                <w:szCs w:val="22"/>
              </w:rPr>
              <w:t>(Si)</w:t>
            </w:r>
            <w:r w:rsidRPr="00FB5378">
              <w:rPr>
                <w:rFonts w:asciiTheme="minorHAnsi" w:hAnsiTheme="minorHAnsi" w:cstheme="minorHAnsi"/>
                <w:bCs/>
                <w:sz w:val="22"/>
                <w:szCs w:val="22"/>
              </w:rPr>
              <w:t xml:space="preserve"> o negativo </w:t>
            </w:r>
            <w:r w:rsidRPr="00FB5378">
              <w:rPr>
                <w:rFonts w:asciiTheme="minorHAnsi" w:hAnsiTheme="minorHAnsi" w:cstheme="minorHAnsi"/>
                <w:b/>
                <w:bCs/>
                <w:sz w:val="22"/>
                <w:szCs w:val="22"/>
              </w:rPr>
              <w:t>(</w:t>
            </w:r>
            <w:r w:rsidR="00C72B8A" w:rsidRPr="00FB5378">
              <w:rPr>
                <w:rFonts w:asciiTheme="minorHAnsi" w:hAnsiTheme="minorHAnsi" w:cstheme="minorHAnsi"/>
                <w:b/>
                <w:bCs/>
                <w:sz w:val="22"/>
                <w:szCs w:val="22"/>
              </w:rPr>
              <w:t>No)</w:t>
            </w:r>
            <w:r w:rsidR="00C72B8A" w:rsidRPr="00FB5378">
              <w:rPr>
                <w:rFonts w:asciiTheme="minorHAnsi" w:hAnsiTheme="minorHAnsi" w:cstheme="minorHAnsi"/>
                <w:bCs/>
                <w:sz w:val="22"/>
                <w:szCs w:val="22"/>
              </w:rPr>
              <w:t xml:space="preserve"> o</w:t>
            </w:r>
            <w:r w:rsidRPr="00FB5378">
              <w:rPr>
                <w:rFonts w:asciiTheme="minorHAnsi" w:hAnsiTheme="minorHAnsi" w:cstheme="minorHAnsi"/>
                <w:bCs/>
                <w:sz w:val="22"/>
                <w:szCs w:val="22"/>
              </w:rPr>
              <w:t xml:space="preserve"> Non Applicabile </w:t>
            </w:r>
            <w:r w:rsidRPr="00FB5378">
              <w:rPr>
                <w:rFonts w:asciiTheme="minorHAnsi" w:hAnsiTheme="minorHAnsi" w:cstheme="minorHAnsi"/>
                <w:b/>
                <w:bCs/>
                <w:sz w:val="22"/>
                <w:szCs w:val="22"/>
              </w:rPr>
              <w:t>(NA)</w:t>
            </w:r>
            <w:r w:rsidRPr="00FB5378">
              <w:rPr>
                <w:rFonts w:asciiTheme="minorHAnsi" w:hAnsiTheme="minorHAnsi" w:cstheme="minorHAnsi"/>
                <w:bCs/>
                <w:sz w:val="22"/>
                <w:szCs w:val="22"/>
              </w:rPr>
              <w:t xml:space="preserve">. </w:t>
            </w:r>
          </w:p>
          <w:p w14:paraId="12272944" w14:textId="77777777" w:rsidR="00B83E18" w:rsidRPr="00FB5378" w:rsidRDefault="00B83E18" w:rsidP="0069092F">
            <w:pPr>
              <w:rPr>
                <w:rFonts w:asciiTheme="minorHAnsi" w:hAnsiTheme="minorHAnsi" w:cstheme="minorHAnsi"/>
                <w:bCs/>
                <w:sz w:val="22"/>
                <w:szCs w:val="22"/>
              </w:rPr>
            </w:pPr>
            <w:r w:rsidRPr="00FB5378">
              <w:rPr>
                <w:rFonts w:asciiTheme="minorHAnsi" w:hAnsiTheme="minorHAnsi" w:cstheme="minorHAnsi"/>
                <w:bCs/>
                <w:sz w:val="22"/>
                <w:szCs w:val="22"/>
              </w:rPr>
              <w:t xml:space="preserve">Utilizzare il campo "Documentazione di riferimento" per riportare i documenti visionati a supporto del controllo. </w:t>
            </w:r>
          </w:p>
          <w:p w14:paraId="0366DF10" w14:textId="77777777" w:rsidR="00B83E18" w:rsidRDefault="00B83E18" w:rsidP="0069092F">
            <w:pPr>
              <w:rPr>
                <w:rFonts w:asciiTheme="minorHAnsi" w:hAnsiTheme="minorHAnsi" w:cstheme="minorHAnsi"/>
                <w:bCs/>
                <w:sz w:val="22"/>
                <w:szCs w:val="22"/>
              </w:rPr>
            </w:pPr>
            <w:r w:rsidRPr="00FB5378">
              <w:rPr>
                <w:rFonts w:asciiTheme="minorHAnsi" w:hAnsiTheme="minorHAnsi" w:cstheme="minorHAnsi"/>
                <w:bCs/>
                <w:sz w:val="22"/>
                <w:szCs w:val="22"/>
              </w:rPr>
              <w:t>Nel caso un punto di controllo non sia applicabile nell'ambito della verifica effettuata, indicare sempre la motivazione nel campo "Commenti".</w:t>
            </w:r>
          </w:p>
          <w:p w14:paraId="1C88159F" w14:textId="77777777" w:rsidR="00616AC9" w:rsidRPr="00FB5378" w:rsidRDefault="00616AC9" w:rsidP="0099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c>
      </w:tr>
    </w:tbl>
    <w:p w14:paraId="705094B4" w14:textId="77777777" w:rsidR="00B83E18" w:rsidRPr="00B83E18" w:rsidRDefault="00B83E18">
      <w:pPr>
        <w:spacing w:after="160" w:line="259" w:lineRule="auto"/>
        <w:rPr>
          <w:sz w:val="2"/>
        </w:rPr>
      </w:pPr>
    </w:p>
    <w:tbl>
      <w:tblPr>
        <w:tblStyle w:val="Grigliatabella"/>
        <w:tblW w:w="14588" w:type="dxa"/>
        <w:tblInd w:w="-34" w:type="dxa"/>
        <w:tblLayout w:type="fixed"/>
        <w:tblLook w:val="04A0" w:firstRow="1" w:lastRow="0" w:firstColumn="1" w:lastColumn="0" w:noHBand="0" w:noVBand="1"/>
      </w:tblPr>
      <w:tblGrid>
        <w:gridCol w:w="4816"/>
        <w:gridCol w:w="1705"/>
        <w:gridCol w:w="2119"/>
        <w:gridCol w:w="1983"/>
        <w:gridCol w:w="3965"/>
      </w:tblGrid>
      <w:tr w:rsidR="000E29E3" w:rsidRPr="008A300A" w14:paraId="2DA2E1CF" w14:textId="77777777" w:rsidTr="009C75B5">
        <w:trPr>
          <w:cantSplit/>
          <w:trHeight w:val="1157"/>
          <w:tblHeader/>
        </w:trPr>
        <w:tc>
          <w:tcPr>
            <w:tcW w:w="481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E65B6FF" w14:textId="77777777" w:rsidR="00DA7401" w:rsidRPr="008A300A" w:rsidDel="00F56E12" w:rsidRDefault="00DA7401" w:rsidP="00A97B80">
            <w:pPr>
              <w:pStyle w:val="Paragrafoelenco1"/>
              <w:ind w:left="360"/>
              <w:jc w:val="center"/>
              <w:rPr>
                <w:rFonts w:asciiTheme="minorHAnsi" w:hAnsiTheme="minorHAnsi" w:cstheme="minorHAnsi"/>
                <w:b/>
                <w:bCs/>
                <w:sz w:val="22"/>
                <w:szCs w:val="20"/>
              </w:rPr>
            </w:pPr>
            <w:r w:rsidRPr="008A300A">
              <w:rPr>
                <w:rFonts w:asciiTheme="minorHAnsi" w:hAnsiTheme="minorHAnsi" w:cstheme="minorHAnsi"/>
                <w:b/>
                <w:bCs/>
                <w:sz w:val="22"/>
                <w:szCs w:val="20"/>
              </w:rPr>
              <w:t>Descrizione del controllo</w:t>
            </w:r>
          </w:p>
        </w:tc>
        <w:tc>
          <w:tcPr>
            <w:tcW w:w="170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F2A4D58" w14:textId="77777777" w:rsidR="00DA7401" w:rsidRPr="008A300A" w:rsidRDefault="00DA7401" w:rsidP="00A97B80">
            <w:pPr>
              <w:jc w:val="center"/>
              <w:rPr>
                <w:rFonts w:asciiTheme="minorHAnsi" w:hAnsiTheme="minorHAnsi" w:cstheme="minorHAnsi"/>
                <w:b/>
                <w:bCs/>
                <w:i/>
                <w:iCs/>
                <w:sz w:val="22"/>
                <w:szCs w:val="20"/>
              </w:rPr>
            </w:pPr>
            <w:r w:rsidRPr="008A300A">
              <w:rPr>
                <w:rFonts w:asciiTheme="minorHAnsi" w:hAnsiTheme="minorHAnsi" w:cstheme="minorHAnsi"/>
                <w:b/>
                <w:bCs/>
                <w:i/>
                <w:iCs/>
                <w:sz w:val="22"/>
                <w:szCs w:val="20"/>
              </w:rPr>
              <w:t>Positivo (Si) Negativo</w:t>
            </w:r>
            <w:r w:rsidR="008A300A">
              <w:rPr>
                <w:rFonts w:asciiTheme="minorHAnsi" w:hAnsiTheme="minorHAnsi" w:cstheme="minorHAnsi"/>
                <w:b/>
                <w:bCs/>
                <w:i/>
                <w:iCs/>
                <w:sz w:val="22"/>
                <w:szCs w:val="20"/>
              </w:rPr>
              <w:t xml:space="preserve"> </w:t>
            </w:r>
            <w:r w:rsidRPr="008A300A">
              <w:rPr>
                <w:rFonts w:asciiTheme="minorHAnsi" w:hAnsiTheme="minorHAnsi" w:cstheme="minorHAnsi"/>
                <w:b/>
                <w:bCs/>
                <w:i/>
                <w:iCs/>
                <w:sz w:val="22"/>
                <w:szCs w:val="20"/>
              </w:rPr>
              <w:t>(No)</w:t>
            </w:r>
          </w:p>
          <w:p w14:paraId="14E61AB6"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i/>
                <w:iCs/>
                <w:sz w:val="22"/>
                <w:szCs w:val="20"/>
              </w:rPr>
              <w:t>Non applicabile (NA)</w:t>
            </w:r>
          </w:p>
        </w:tc>
        <w:tc>
          <w:tcPr>
            <w:tcW w:w="2119"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A9B87C4"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i/>
                <w:iCs/>
                <w:sz w:val="22"/>
                <w:szCs w:val="20"/>
              </w:rPr>
              <w:t>Documentazione di riferimento per il controllo</w:t>
            </w:r>
          </w:p>
        </w:tc>
        <w:tc>
          <w:tcPr>
            <w:tcW w:w="198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BB44744"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i/>
                <w:iCs/>
                <w:sz w:val="22"/>
                <w:szCs w:val="20"/>
              </w:rPr>
              <w:t>Estremi della documentazione di riferimento</w:t>
            </w:r>
          </w:p>
        </w:tc>
        <w:tc>
          <w:tcPr>
            <w:tcW w:w="396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E1EC61B" w14:textId="77777777" w:rsidR="00DA7401" w:rsidRPr="008A300A" w:rsidRDefault="00DA7401" w:rsidP="00A97B80">
            <w:pPr>
              <w:jc w:val="center"/>
              <w:rPr>
                <w:rFonts w:asciiTheme="minorHAnsi" w:hAnsiTheme="minorHAnsi" w:cstheme="minorHAnsi"/>
                <w:sz w:val="22"/>
                <w:szCs w:val="20"/>
              </w:rPr>
            </w:pPr>
            <w:r w:rsidRPr="008A300A">
              <w:rPr>
                <w:rFonts w:asciiTheme="minorHAnsi" w:hAnsiTheme="minorHAnsi" w:cstheme="minorHAnsi"/>
                <w:b/>
                <w:bCs/>
                <w:sz w:val="22"/>
                <w:szCs w:val="20"/>
              </w:rPr>
              <w:t>Commenti</w:t>
            </w:r>
          </w:p>
        </w:tc>
      </w:tr>
      <w:tr w:rsidR="004E085B" w:rsidRPr="00C72B8A" w14:paraId="7686DA89"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BDA088" w14:textId="7AF38583" w:rsidR="004E085B" w:rsidRPr="00C72B8A" w:rsidRDefault="00725F30" w:rsidP="00B04839">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w:t>
            </w:r>
            <w:r w:rsidR="00AC706C" w:rsidRPr="00C72B8A">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AC706C" w:rsidRPr="00C72B8A">
              <w:rPr>
                <w:rFonts w:asciiTheme="minorHAnsi" w:hAnsiTheme="minorHAnsi" w:cstheme="minorHAnsi"/>
                <w:sz w:val="20"/>
                <w:szCs w:val="20"/>
              </w:rPr>
              <w:t xml:space="preserve"> indica</w:t>
            </w:r>
            <w:r>
              <w:rPr>
                <w:rFonts w:asciiTheme="minorHAnsi" w:hAnsiTheme="minorHAnsi" w:cstheme="minorHAnsi"/>
                <w:sz w:val="20"/>
                <w:szCs w:val="20"/>
              </w:rPr>
              <w:t>to</w:t>
            </w:r>
            <w:r w:rsidR="00AC706C" w:rsidRPr="00C72B8A">
              <w:rPr>
                <w:rFonts w:asciiTheme="minorHAnsi" w:hAnsiTheme="minorHAnsi" w:cstheme="minorHAnsi"/>
                <w:sz w:val="20"/>
                <w:szCs w:val="20"/>
              </w:rPr>
              <w:t xml:space="preserve"> l’ufficio in cui è conservata la suddetta documentazione?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C4758B" w14:textId="77777777" w:rsidR="004E085B" w:rsidRPr="00C72B8A" w:rsidRDefault="004E085B" w:rsidP="00C72B8A">
            <w:pPr>
              <w:pStyle w:val="Paragrafoelenco"/>
              <w:ind w:left="176"/>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DE442B" w14:textId="6B55EB5F" w:rsidR="004E085B" w:rsidRPr="00C72B8A" w:rsidRDefault="004E085B" w:rsidP="00C737CF">
            <w:pPr>
              <w:pStyle w:val="Paragrafoelenco"/>
              <w:ind w:left="176"/>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E9E40A" w14:textId="77777777" w:rsidR="004E085B" w:rsidRPr="00C72B8A" w:rsidRDefault="004E085B"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DE12E0" w14:textId="77777777" w:rsidR="004E085B" w:rsidRPr="00C72B8A" w:rsidRDefault="004E085B" w:rsidP="00C72B8A">
            <w:pPr>
              <w:jc w:val="both"/>
              <w:rPr>
                <w:rFonts w:asciiTheme="minorHAnsi" w:hAnsiTheme="minorHAnsi" w:cstheme="minorHAnsi"/>
                <w:i/>
                <w:sz w:val="20"/>
                <w:szCs w:val="20"/>
              </w:rPr>
            </w:pPr>
          </w:p>
        </w:tc>
      </w:tr>
      <w:tr w:rsidR="000D2003" w:rsidRPr="00C72B8A" w14:paraId="0437225F"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7ABEB2" w14:textId="5A339438" w:rsidR="000D2003" w:rsidRDefault="000D2003" w:rsidP="00A44EE8">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F26F22" w14:textId="77777777" w:rsidR="000D2003" w:rsidRDefault="000D2003">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9E353B" w14:textId="77777777" w:rsidR="000D2003" w:rsidRDefault="00F83062" w:rsidP="00F83062">
            <w:pPr>
              <w:pStyle w:val="Paragrafoelenco1"/>
              <w:numPr>
                <w:ilvl w:val="0"/>
                <w:numId w:val="45"/>
              </w:numPr>
              <w:ind w:left="159" w:hanging="159"/>
              <w:rPr>
                <w:rFonts w:asciiTheme="minorHAnsi" w:hAnsiTheme="minorHAnsi" w:cstheme="minorHAnsi"/>
                <w:sz w:val="20"/>
                <w:szCs w:val="20"/>
              </w:rPr>
            </w:pPr>
            <w:r>
              <w:rPr>
                <w:rFonts w:asciiTheme="minorHAnsi" w:hAnsiTheme="minorHAnsi" w:cstheme="minorHAnsi"/>
                <w:sz w:val="20"/>
                <w:szCs w:val="20"/>
              </w:rPr>
              <w:t>C</w:t>
            </w:r>
            <w:r w:rsidR="000D2003">
              <w:rPr>
                <w:rFonts w:asciiTheme="minorHAnsi" w:hAnsiTheme="minorHAnsi" w:cstheme="minorHAnsi"/>
                <w:sz w:val="20"/>
                <w:szCs w:val="20"/>
              </w:rPr>
              <w:t>omunicazioni e scambi di informazioni utilizzando mezzi di comunicazione elettronici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6CF605" w14:textId="77777777" w:rsidR="000D2003" w:rsidRPr="00C72B8A" w:rsidRDefault="000D2003"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26F2A3" w14:textId="77777777" w:rsidR="000D2003" w:rsidRPr="00C72B8A" w:rsidRDefault="000D2003" w:rsidP="00C72B8A">
            <w:pPr>
              <w:jc w:val="both"/>
              <w:rPr>
                <w:rFonts w:asciiTheme="minorHAnsi" w:hAnsiTheme="minorHAnsi" w:cstheme="minorHAnsi"/>
                <w:i/>
                <w:sz w:val="20"/>
                <w:szCs w:val="20"/>
              </w:rPr>
            </w:pPr>
          </w:p>
        </w:tc>
      </w:tr>
      <w:tr w:rsidR="000D2003" w:rsidRPr="00C72B8A" w14:paraId="5720D230"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2E511B" w14:textId="77777777" w:rsidR="000D2003" w:rsidRDefault="000D2003" w:rsidP="00A44EE8">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in cui non siano stati utilizzati mezzi di comunicazione elettronici nella procedura di presentazione dell’offerta, ricorrono le seguenti ipotesi di cui all’art. 52  d.lgs. 50/2016:</w:t>
            </w:r>
          </w:p>
          <w:p w14:paraId="55EA544C"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w:t>
            </w:r>
            <w:r>
              <w:rPr>
                <w:rFonts w:asciiTheme="minorHAnsi" w:hAnsiTheme="minorHAnsi" w:cstheme="minorHAnsi"/>
                <w:sz w:val="20"/>
                <w:szCs w:val="20"/>
              </w:rPr>
              <w:lastRenderedPageBreak/>
              <w:t xml:space="preserve">l'uso di mezzi di comunicazione elettronici richiederebbe specifici strumenti, dispositivi o formati di file che non sono in genere disponibili o non sono gestiti dai programmi comunemente disponibili; </w:t>
            </w:r>
          </w:p>
          <w:p w14:paraId="19B0B922"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2BBB18CE"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43B36D4E"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55751457" w14:textId="77777777" w:rsidR="000D2003" w:rsidRDefault="000D2003">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protezione di informazioni di natura particolarmente sensibile che richiedono </w:t>
            </w:r>
            <w:r>
              <w:rPr>
                <w:rFonts w:asciiTheme="minorHAnsi" w:hAnsiTheme="minorHAnsi" w:cstheme="minorHAnsi"/>
                <w:sz w:val="20"/>
                <w:szCs w:val="20"/>
              </w:rPr>
              <w:lastRenderedPageBreak/>
              <w:t>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9A20A1" w14:textId="77777777" w:rsidR="000D2003" w:rsidRDefault="000D2003">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E27DDB" w14:textId="77777777" w:rsidR="000D2003" w:rsidRDefault="000D2003" w:rsidP="000D2003">
            <w:pPr>
              <w:pStyle w:val="Paragrafoelenco1"/>
              <w:numPr>
                <w:ilvl w:val="0"/>
                <w:numId w:val="45"/>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030B56" w14:textId="77777777" w:rsidR="000D2003" w:rsidRPr="00C72B8A" w:rsidRDefault="000D2003"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D68E61" w14:textId="77777777" w:rsidR="000D2003" w:rsidRPr="00C72B8A" w:rsidRDefault="000D2003" w:rsidP="00C72B8A">
            <w:pPr>
              <w:jc w:val="both"/>
              <w:rPr>
                <w:rFonts w:asciiTheme="minorHAnsi" w:hAnsiTheme="minorHAnsi" w:cstheme="minorHAnsi"/>
                <w:i/>
                <w:sz w:val="20"/>
                <w:szCs w:val="20"/>
              </w:rPr>
            </w:pPr>
          </w:p>
        </w:tc>
      </w:tr>
      <w:tr w:rsidR="00403194" w:rsidRPr="00C72B8A" w14:paraId="3DBA34F5"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2C690F" w14:textId="77777777" w:rsidR="00403194" w:rsidRPr="00B90494" w:rsidRDefault="00403194" w:rsidP="00403194">
            <w:pPr>
              <w:pStyle w:val="Paragrafoelenco1"/>
              <w:numPr>
                <w:ilvl w:val="0"/>
                <w:numId w:val="40"/>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73453" w14:textId="77777777" w:rsidR="00403194" w:rsidRPr="001B4AA8" w:rsidRDefault="00403194" w:rsidP="00324496">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2F1FC1"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22E21385"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139814" w14:textId="77777777" w:rsidR="00403194" w:rsidRPr="00C72B8A" w:rsidRDefault="00403194"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E0B09" w14:textId="77777777" w:rsidR="00403194" w:rsidRPr="00C72B8A" w:rsidRDefault="00403194" w:rsidP="00C72B8A">
            <w:pPr>
              <w:jc w:val="both"/>
              <w:rPr>
                <w:rFonts w:asciiTheme="minorHAnsi" w:hAnsiTheme="minorHAnsi" w:cstheme="minorHAnsi"/>
                <w:i/>
                <w:sz w:val="20"/>
                <w:szCs w:val="20"/>
              </w:rPr>
            </w:pPr>
          </w:p>
        </w:tc>
      </w:tr>
      <w:tr w:rsidR="00403194" w:rsidRPr="00C72B8A" w14:paraId="195932DA"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8E68EE" w14:textId="77777777" w:rsidR="00403194" w:rsidRPr="00B90494" w:rsidRDefault="00403194" w:rsidP="00403194">
            <w:pPr>
              <w:pStyle w:val="Paragrafoelenco1"/>
              <w:numPr>
                <w:ilvl w:val="0"/>
                <w:numId w:val="40"/>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Il prezzo posto a base d’asta (comprensivo di IVA) del contratto</w:t>
            </w:r>
            <w:r w:rsidR="00182A22">
              <w:rPr>
                <w:rFonts w:asciiTheme="minorHAnsi" w:hAnsiTheme="minorHAnsi" w:cstheme="minorHAnsi"/>
                <w:sz w:val="20"/>
                <w:szCs w:val="20"/>
              </w:rPr>
              <w:t>,</w:t>
            </w:r>
            <w:r w:rsidRPr="00B90494">
              <w:rPr>
                <w:rFonts w:asciiTheme="minorHAnsi" w:hAnsiTheme="minorHAnsi" w:cstheme="minorHAnsi"/>
                <w:sz w:val="20"/>
                <w:szCs w:val="20"/>
              </w:rPr>
              <w:t xml:space="preserve"> oggetto di controllo</w:t>
            </w:r>
            <w:r w:rsidR="00182A22">
              <w:rPr>
                <w:rFonts w:asciiTheme="minorHAnsi" w:hAnsiTheme="minorHAnsi" w:cstheme="minorHAnsi"/>
                <w:sz w:val="20"/>
                <w:szCs w:val="20"/>
              </w:rPr>
              <w:t>,</w:t>
            </w:r>
            <w:r w:rsidRPr="00B90494">
              <w:rPr>
                <w:rFonts w:asciiTheme="minorHAnsi" w:hAnsiTheme="minorHAnsi" w:cstheme="minorHAnsi"/>
                <w:sz w:val="20"/>
                <w:szCs w:val="20"/>
              </w:rPr>
              <w:t xml:space="preserve"> risulta conforme a quanto determinato nel budget finanziario di progetto?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5C48B5" w14:textId="77777777" w:rsidR="00403194" w:rsidRPr="001B4AA8" w:rsidRDefault="00403194" w:rsidP="00324496">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5DFDDB"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07394" w14:textId="77777777" w:rsidR="00403194" w:rsidRPr="00C72B8A" w:rsidRDefault="00403194"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BED75F" w14:textId="77777777" w:rsidR="00403194" w:rsidRPr="00C72B8A" w:rsidRDefault="00403194" w:rsidP="00C72B8A">
            <w:pPr>
              <w:jc w:val="both"/>
              <w:rPr>
                <w:rFonts w:asciiTheme="minorHAnsi" w:hAnsiTheme="minorHAnsi" w:cstheme="minorHAnsi"/>
                <w:i/>
                <w:sz w:val="20"/>
                <w:szCs w:val="20"/>
              </w:rPr>
            </w:pPr>
          </w:p>
        </w:tc>
      </w:tr>
      <w:tr w:rsidR="00403194" w:rsidRPr="00C72B8A" w14:paraId="1702FD21"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098C9" w14:textId="77777777" w:rsidR="00403194" w:rsidRPr="00B90494" w:rsidRDefault="00403194" w:rsidP="00403194">
            <w:pPr>
              <w:pStyle w:val="Paragrafoelenco1"/>
              <w:numPr>
                <w:ilvl w:val="0"/>
                <w:numId w:val="40"/>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F2045A" w14:textId="77777777" w:rsidR="00403194" w:rsidRPr="001B4AA8" w:rsidRDefault="00403194" w:rsidP="00324496">
            <w:pPr>
              <w:jc w:val="cente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9DC66A" w14:textId="77777777" w:rsidR="00403194" w:rsidRPr="001B4AA8" w:rsidRDefault="00403194" w:rsidP="00403194">
            <w:pPr>
              <w:pStyle w:val="Paragrafoelenco1"/>
              <w:numPr>
                <w:ilvl w:val="0"/>
                <w:numId w:val="2"/>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D1A28F" w14:textId="77777777" w:rsidR="00403194" w:rsidRPr="00C72B8A" w:rsidRDefault="00403194"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55F774" w14:textId="77777777" w:rsidR="00403194" w:rsidRPr="00C72B8A" w:rsidRDefault="00403194" w:rsidP="00C72B8A">
            <w:pPr>
              <w:jc w:val="both"/>
              <w:rPr>
                <w:rFonts w:asciiTheme="minorHAnsi" w:hAnsiTheme="minorHAnsi" w:cstheme="minorHAnsi"/>
                <w:i/>
                <w:sz w:val="20"/>
                <w:szCs w:val="20"/>
              </w:rPr>
            </w:pPr>
          </w:p>
        </w:tc>
      </w:tr>
      <w:tr w:rsidR="00A97B80" w:rsidRPr="00C72B8A" w14:paraId="54724187"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0E0827" w14:textId="77777777" w:rsidR="00A97B80" w:rsidRPr="00C72B8A" w:rsidRDefault="00A97B80" w:rsidP="00B04839">
            <w:pPr>
              <w:pStyle w:val="Paragrafoelenco1"/>
              <w:numPr>
                <w:ilvl w:val="0"/>
                <w:numId w:val="4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5B9151" w14:textId="77777777" w:rsidR="00A97B80" w:rsidRPr="00C72B8A" w:rsidRDefault="00A97B80" w:rsidP="00C72B8A">
            <w:pPr>
              <w:pStyle w:val="Paragrafoelenco"/>
              <w:ind w:left="176"/>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E29F66" w14:textId="77777777" w:rsidR="00A97B80" w:rsidRPr="00C72B8A" w:rsidRDefault="00A97B80" w:rsidP="00C72B8A">
            <w:pPr>
              <w:pStyle w:val="Paragrafoelenco"/>
              <w:numPr>
                <w:ilvl w:val="0"/>
                <w:numId w:val="41"/>
              </w:numPr>
              <w:ind w:left="176" w:hanging="176"/>
              <w:jc w:val="both"/>
              <w:rPr>
                <w:rFonts w:asciiTheme="minorHAnsi" w:hAnsiTheme="minorHAnsi" w:cstheme="minorHAnsi"/>
                <w:sz w:val="20"/>
                <w:szCs w:val="20"/>
              </w:rPr>
            </w:pPr>
            <w:r w:rsidRPr="00C72B8A">
              <w:rPr>
                <w:rFonts w:asciiTheme="minorHAnsi" w:hAnsiTheme="minorHAnsi" w:cstheme="minorHAnsi"/>
                <w:sz w:val="20"/>
                <w:szCs w:val="20"/>
              </w:rPr>
              <w:t>Iscrizione all’Anagrafe unica delle Stazioni Appaltanti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09F720" w14:textId="77777777" w:rsidR="00A97B80" w:rsidRPr="00C72B8A" w:rsidRDefault="00A97B80"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5A761F" w14:textId="77777777" w:rsidR="00A97B80" w:rsidRPr="00C72B8A" w:rsidRDefault="00A97B80" w:rsidP="00C72B8A">
            <w:pPr>
              <w:jc w:val="both"/>
              <w:rPr>
                <w:rFonts w:asciiTheme="minorHAnsi" w:hAnsiTheme="minorHAnsi" w:cstheme="minorHAnsi"/>
                <w:i/>
                <w:sz w:val="20"/>
                <w:szCs w:val="20"/>
              </w:rPr>
            </w:pPr>
          </w:p>
        </w:tc>
      </w:tr>
      <w:tr w:rsidR="00A97B80" w:rsidRPr="00C72B8A" w14:paraId="62E54B6B"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48AFB6" w14:textId="77777777" w:rsidR="00A97B80" w:rsidRPr="00C72B8A" w:rsidRDefault="00A97B80" w:rsidP="00B04839">
            <w:pPr>
              <w:pStyle w:val="Paragrafoelenco1"/>
              <w:numPr>
                <w:ilvl w:val="0"/>
                <w:numId w:val="1"/>
              </w:numPr>
              <w:spacing w:before="120" w:line="276" w:lineRule="auto"/>
              <w:ind w:left="261"/>
              <w:jc w:val="both"/>
              <w:rPr>
                <w:rFonts w:asciiTheme="minorHAnsi" w:hAnsiTheme="minorHAnsi" w:cstheme="minorHAnsi"/>
                <w:sz w:val="20"/>
                <w:szCs w:val="20"/>
              </w:rPr>
            </w:pPr>
            <w:r w:rsidRPr="00C72B8A">
              <w:rPr>
                <w:rFonts w:asciiTheme="minorHAnsi" w:hAnsiTheme="minorHAnsi" w:cstheme="minorHAnsi"/>
                <w:sz w:val="20"/>
                <w:szCs w:val="20"/>
              </w:rPr>
              <w:t>In caso di procedure segretate, il decreto di secretazione è stato adottato:</w:t>
            </w:r>
          </w:p>
          <w:p w14:paraId="0589A087" w14:textId="77777777" w:rsidR="00A97B80" w:rsidRPr="00C72B8A" w:rsidRDefault="00A97B80" w:rsidP="00B04839">
            <w:pPr>
              <w:pStyle w:val="Paragrafoelenco1"/>
              <w:numPr>
                <w:ilvl w:val="0"/>
                <w:numId w:val="22"/>
              </w:numPr>
              <w:tabs>
                <w:tab w:val="left" w:pos="885"/>
              </w:tabs>
              <w:spacing w:before="120" w:line="276" w:lineRule="auto"/>
              <w:ind w:left="885" w:hanging="426"/>
              <w:jc w:val="both"/>
              <w:rPr>
                <w:rFonts w:asciiTheme="minorHAnsi" w:hAnsiTheme="minorHAnsi" w:cstheme="minorHAnsi"/>
                <w:sz w:val="20"/>
                <w:szCs w:val="20"/>
              </w:rPr>
            </w:pPr>
            <w:r w:rsidRPr="00C72B8A">
              <w:rPr>
                <w:rFonts w:asciiTheme="minorHAnsi" w:hAnsiTheme="minorHAnsi" w:cstheme="minorHAnsi"/>
                <w:sz w:val="20"/>
                <w:szCs w:val="20"/>
              </w:rPr>
              <w:t>dal Ministro</w:t>
            </w:r>
          </w:p>
          <w:p w14:paraId="0BE0127E" w14:textId="77777777" w:rsidR="00A97B80" w:rsidRPr="00C72B8A" w:rsidRDefault="00A97B80" w:rsidP="00B04839">
            <w:pPr>
              <w:pStyle w:val="Paragrafoelenco1"/>
              <w:spacing w:before="120" w:line="276" w:lineRule="auto"/>
              <w:ind w:left="885"/>
              <w:jc w:val="both"/>
              <w:rPr>
                <w:rFonts w:asciiTheme="minorHAnsi" w:hAnsiTheme="minorHAnsi" w:cstheme="minorHAnsi"/>
                <w:sz w:val="20"/>
                <w:szCs w:val="20"/>
              </w:rPr>
            </w:pPr>
            <w:r w:rsidRPr="00C72B8A">
              <w:rPr>
                <w:rFonts w:asciiTheme="minorHAnsi" w:hAnsiTheme="minorHAnsi" w:cstheme="minorHAnsi"/>
                <w:sz w:val="20"/>
                <w:szCs w:val="20"/>
              </w:rPr>
              <w:t xml:space="preserve">oppure </w:t>
            </w:r>
          </w:p>
          <w:p w14:paraId="2E322F23" w14:textId="77777777" w:rsidR="00A97B80" w:rsidRPr="00C72B8A" w:rsidRDefault="00A97B80" w:rsidP="00B04839">
            <w:pPr>
              <w:pStyle w:val="Paragrafoelenco1"/>
              <w:numPr>
                <w:ilvl w:val="0"/>
                <w:numId w:val="22"/>
              </w:numPr>
              <w:tabs>
                <w:tab w:val="left" w:pos="885"/>
              </w:tabs>
              <w:spacing w:before="120" w:line="276" w:lineRule="auto"/>
              <w:ind w:left="885" w:hanging="426"/>
              <w:jc w:val="both"/>
              <w:rPr>
                <w:rFonts w:asciiTheme="minorHAnsi" w:hAnsiTheme="minorHAnsi" w:cstheme="minorHAnsi"/>
                <w:sz w:val="20"/>
                <w:szCs w:val="20"/>
              </w:rPr>
            </w:pPr>
            <w:r w:rsidRPr="00C72B8A">
              <w:rPr>
                <w:rFonts w:asciiTheme="minorHAnsi" w:hAnsiTheme="minorHAnsi" w:cstheme="minorHAnsi"/>
                <w:sz w:val="20"/>
                <w:szCs w:val="20"/>
              </w:rPr>
              <w:t>dal Dirigente Generale ai sensi dell’art. 8 comma 10 del D.L. 78/2010?</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471081"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5106F1"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sz w:val="20"/>
                <w:szCs w:val="20"/>
              </w:rPr>
              <w:t>Decreto di segretazione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8442D6" w14:textId="77777777" w:rsidR="00A97B80" w:rsidRPr="00C72B8A" w:rsidRDefault="00A97B80"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04EC2E" w14:textId="77777777" w:rsidR="00A97B80" w:rsidRPr="00C72B8A" w:rsidRDefault="00A97B80" w:rsidP="00C72B8A">
            <w:pPr>
              <w:jc w:val="both"/>
              <w:rPr>
                <w:rFonts w:asciiTheme="minorHAnsi" w:hAnsiTheme="minorHAnsi" w:cstheme="minorHAnsi"/>
                <w:i/>
                <w:sz w:val="20"/>
                <w:szCs w:val="20"/>
              </w:rPr>
            </w:pPr>
          </w:p>
        </w:tc>
      </w:tr>
      <w:tr w:rsidR="00A97B80" w:rsidRPr="00C72B8A" w14:paraId="30B07C7E" w14:textId="77777777" w:rsidTr="008B0B1B">
        <w:trPr>
          <w:trHeight w:val="117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8B363E" w14:textId="77777777" w:rsidR="00A97B80" w:rsidRPr="00C72B8A" w:rsidRDefault="00A97B80" w:rsidP="00080659">
            <w:pPr>
              <w:pStyle w:val="Paragrafoelenco1"/>
              <w:numPr>
                <w:ilvl w:val="0"/>
                <w:numId w:val="4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ACB15B"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1CB8D1"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sz w:val="20"/>
                <w:szCs w:val="20"/>
              </w:rPr>
              <w:t>Decreto di secretazione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EAEBB7" w14:textId="77777777" w:rsidR="00A97B80" w:rsidRPr="00C72B8A" w:rsidRDefault="00A97B80" w:rsidP="00C72B8A">
            <w:pPr>
              <w:jc w:val="both"/>
              <w:rPr>
                <w:rFonts w:asciiTheme="minorHAnsi" w:hAnsiTheme="minorHAnsi" w:cstheme="minorHAnsi"/>
                <w: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619164" w14:textId="77777777" w:rsidR="00080659" w:rsidRDefault="00080659" w:rsidP="00C72B8A">
            <w:pPr>
              <w:jc w:val="both"/>
              <w:rPr>
                <w:rFonts w:asciiTheme="minorHAnsi" w:hAnsiTheme="minorHAnsi" w:cstheme="minorHAnsi"/>
                <w:i/>
                <w:sz w:val="20"/>
                <w:szCs w:val="20"/>
              </w:rPr>
            </w:pPr>
          </w:p>
          <w:p w14:paraId="65136EDC"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3590DD57"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In particolare la motivazione deve evidenziare i fatti permissivi o costitutivi il cui verificarsi consente l’adozione del provvedimento nonché la valutazione e il contemperamento degli interessi, primari e secondari, coinvolti nel procedimento.</w:t>
            </w:r>
          </w:p>
          <w:p w14:paraId="11883045"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lastRenderedPageBreak/>
              <w:t>Deve pertanto permettere la ricostruzione dell’iter logico-giuridico che ha presieduto e condotto al provvedimento medesimo.</w:t>
            </w:r>
          </w:p>
        </w:tc>
      </w:tr>
      <w:tr w:rsidR="00A97B80" w:rsidRPr="00C72B8A" w14:paraId="21604D2F"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4B4CD" w14:textId="77777777" w:rsidR="00A97B80" w:rsidRPr="00C72B8A" w:rsidRDefault="00A97B80" w:rsidP="00B04839">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lastRenderedPageBreak/>
              <w:t>La determina/decreto a contrarre contiene le seguenti informazioni?</w:t>
            </w:r>
          </w:p>
          <w:p w14:paraId="32B9242B" w14:textId="77777777" w:rsidR="00A97B80" w:rsidRPr="00C72B8A" w:rsidRDefault="00A97B80" w:rsidP="00B04839">
            <w:pPr>
              <w:pStyle w:val="Paragrafoelenco1"/>
              <w:numPr>
                <w:ilvl w:val="0"/>
                <w:numId w:val="23"/>
              </w:numPr>
              <w:spacing w:before="120" w:line="276" w:lineRule="auto"/>
              <w:ind w:left="601" w:hanging="142"/>
              <w:jc w:val="both"/>
              <w:rPr>
                <w:rFonts w:asciiTheme="minorHAnsi" w:hAnsiTheme="minorHAnsi" w:cstheme="minorHAnsi"/>
                <w:sz w:val="20"/>
                <w:szCs w:val="20"/>
              </w:rPr>
            </w:pPr>
            <w:r w:rsidRPr="00C72B8A">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disposizioni ai sensi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03AD5DAA" w14:textId="76191905" w:rsidR="00A97B80" w:rsidRPr="00C72B8A" w:rsidRDefault="00A97B80"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elementi essenziali del contratto</w:t>
            </w:r>
            <w:r w:rsidR="007C64D1">
              <w:rPr>
                <w:rFonts w:asciiTheme="minorHAnsi" w:hAnsiTheme="minorHAnsi" w:cstheme="minorHAnsi"/>
                <w:sz w:val="20"/>
                <w:szCs w:val="20"/>
              </w:rPr>
              <w:t>,</w:t>
            </w:r>
            <w:r w:rsidRPr="00C72B8A">
              <w:rPr>
                <w:rFonts w:asciiTheme="minorHAnsi" w:hAnsiTheme="minorHAnsi" w:cstheme="minorHAnsi"/>
                <w:sz w:val="20"/>
                <w:szCs w:val="20"/>
              </w:rPr>
              <w:t xml:space="preserve"> prezzo</w:t>
            </w:r>
            <w:r w:rsidR="0067287C">
              <w:rPr>
                <w:rStyle w:val="Rimandonotadichiusura"/>
                <w:rFonts w:asciiTheme="minorHAnsi" w:hAnsiTheme="minorHAnsi" w:cstheme="minorHAnsi"/>
                <w:sz w:val="20"/>
                <w:szCs w:val="20"/>
              </w:rPr>
              <w:endnoteReference w:id="1"/>
            </w:r>
            <w:r w:rsidRPr="00C72B8A">
              <w:rPr>
                <w:rFonts w:asciiTheme="minorHAnsi" w:hAnsiTheme="minorHAnsi" w:cstheme="minorHAnsi"/>
                <w:sz w:val="20"/>
                <w:szCs w:val="20"/>
              </w:rPr>
              <w:t>, oggetto e forma;</w:t>
            </w:r>
          </w:p>
          <w:p w14:paraId="2CEF06A5" w14:textId="77777777" w:rsidR="00A97B80" w:rsidRPr="00C72B8A"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tipologia di procedura di gara?</w:t>
            </w:r>
          </w:p>
          <w:p w14:paraId="68DEB125" w14:textId="77777777" w:rsidR="00A97B80" w:rsidRPr="00C72B8A"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criteri di selezione degli operatori economici (eventuale iscrizione a registri professionali</w:t>
            </w:r>
            <w:r w:rsidR="007C64D1">
              <w:rPr>
                <w:rFonts w:asciiTheme="minorHAnsi" w:hAnsiTheme="minorHAnsi" w:cstheme="minorHAnsi"/>
                <w:sz w:val="20"/>
                <w:szCs w:val="20"/>
              </w:rPr>
              <w:t>,</w:t>
            </w:r>
            <w:r w:rsidRPr="00C72B8A">
              <w:rPr>
                <w:rFonts w:asciiTheme="minorHAnsi" w:hAnsiTheme="minorHAnsi" w:cstheme="minorHAnsi"/>
                <w:sz w:val="20"/>
                <w:szCs w:val="20"/>
              </w:rPr>
              <w:t xml:space="preserve"> economici e/o tecnici)</w:t>
            </w:r>
          </w:p>
          <w:p w14:paraId="423EC40A" w14:textId="77777777" w:rsidR="00A97B80" w:rsidRPr="00C72B8A" w:rsidRDefault="00A97B80"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criteri di aggiudicazione delle offerte;</w:t>
            </w:r>
          </w:p>
          <w:p w14:paraId="7CF3872D" w14:textId="77777777" w:rsidR="00A97B80" w:rsidRPr="00C72B8A" w:rsidRDefault="00A97B80" w:rsidP="00B04839">
            <w:pPr>
              <w:pStyle w:val="Paragrafoelenco1"/>
              <w:numPr>
                <w:ilvl w:val="0"/>
                <w:numId w:val="23"/>
              </w:numPr>
              <w:tabs>
                <w:tab w:val="left" w:pos="743"/>
              </w:tabs>
              <w:spacing w:before="120" w:after="120" w:line="276" w:lineRule="auto"/>
              <w:ind w:left="743" w:hanging="284"/>
              <w:jc w:val="both"/>
              <w:rPr>
                <w:rFonts w:asciiTheme="minorHAnsi" w:hAnsiTheme="minorHAnsi" w:cstheme="minorHAnsi"/>
                <w:sz w:val="20"/>
                <w:szCs w:val="20"/>
              </w:rPr>
            </w:pPr>
            <w:r w:rsidRPr="00C72B8A">
              <w:rPr>
                <w:rFonts w:asciiTheme="minorHAnsi" w:hAnsiTheme="minorHAnsi" w:cstheme="minorHAnsi"/>
                <w:sz w:val="20"/>
                <w:szCs w:val="20"/>
              </w:rPr>
              <w:t xml:space="preserve">per gli acquisti di beni e servizi informatici e di connettività di cui all’art. 1, comma 512, L. 208/2015 (Legge di stabilità) e fermi restando gli obblighi di acquisizione centralizzata previsti </w:t>
            </w:r>
            <w:r w:rsidRPr="00C72B8A">
              <w:rPr>
                <w:rFonts w:asciiTheme="minorHAnsi" w:hAnsiTheme="minorHAnsi" w:cstheme="minorHAnsi"/>
                <w:sz w:val="20"/>
                <w:szCs w:val="20"/>
              </w:rPr>
              <w:lastRenderedPageBreak/>
              <w:t>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w:t>
            </w:r>
            <w:r w:rsidR="00252D4D">
              <w:rPr>
                <w:rFonts w:asciiTheme="minorHAnsi" w:hAnsiTheme="minorHAnsi" w:cstheme="minorHAnsi"/>
                <w:sz w:val="20"/>
                <w:szCs w:val="20"/>
              </w:rPr>
              <w:t>à della gestione amministrativa</w:t>
            </w:r>
            <w:r w:rsidRPr="00C72B8A">
              <w:rPr>
                <w:rFonts w:asciiTheme="minorHAnsi" w:hAnsiTheme="minorHAnsi" w:cstheme="minorHAnsi"/>
                <w:sz w:val="20"/>
                <w:szCs w:val="20"/>
              </w:rPr>
              <w:t>?</w:t>
            </w:r>
          </w:p>
          <w:p w14:paraId="2595B77F" w14:textId="77777777" w:rsidR="00A97B80" w:rsidRPr="00C72B8A" w:rsidRDefault="003A4B04" w:rsidP="00B04839">
            <w:pPr>
              <w:pStyle w:val="Paragrafoelenco1"/>
              <w:numPr>
                <w:ilvl w:val="0"/>
                <w:numId w:val="23"/>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n</w:t>
            </w:r>
            <w:r w:rsidR="00A97B80" w:rsidRPr="00C72B8A">
              <w:rPr>
                <w:rFonts w:asciiTheme="minorHAnsi" w:hAnsiTheme="minorHAnsi" w:cstheme="minorHAnsi"/>
                <w:sz w:val="20"/>
                <w:szCs w:val="20"/>
              </w:rPr>
              <w:t>el caso di affidamenti sopra soglia, la motivazione delle Amministrazioni centrali circa il mancato ricorso a Convenzioni Consip?</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AD3735" w14:textId="77777777" w:rsidR="00A97B80" w:rsidRPr="00C72B8A" w:rsidRDefault="00A97B80" w:rsidP="00D53CBB">
            <w:pPr>
              <w:tabs>
                <w:tab w:val="left" w:pos="478"/>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2BF5AC"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Determina a contrarre</w:t>
            </w:r>
          </w:p>
          <w:p w14:paraId="147CA66C"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Decreto di segretazione </w:t>
            </w:r>
          </w:p>
          <w:p w14:paraId="0D093609"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6A9E9C"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538802"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 xml:space="preserve">Sulla lett. a) il riferimento normativo è </w:t>
            </w:r>
          </w:p>
          <w:p w14:paraId="5D959D8D"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l’art. 162, comma 4  D.lgs. 50/2016.</w:t>
            </w:r>
          </w:p>
          <w:p w14:paraId="4FCA087B"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 xml:space="preserve">Per la lettera g) il riferimento normativo è l’art. 83, commi 4 e 5 del </w:t>
            </w:r>
            <w:proofErr w:type="spellStart"/>
            <w:r w:rsidRPr="00C72B8A">
              <w:rPr>
                <w:rFonts w:asciiTheme="minorHAnsi" w:hAnsiTheme="minorHAnsi" w:cstheme="minorHAnsi"/>
                <w:i/>
                <w:sz w:val="20"/>
                <w:szCs w:val="20"/>
              </w:rPr>
              <w:t>D.Lgs.</w:t>
            </w:r>
            <w:proofErr w:type="spellEnd"/>
            <w:r w:rsidRPr="00C72B8A">
              <w:rPr>
                <w:rFonts w:asciiTheme="minorHAnsi" w:hAnsiTheme="minorHAnsi" w:cstheme="minorHAnsi"/>
                <w:i/>
                <w:sz w:val="20"/>
                <w:szCs w:val="20"/>
              </w:rPr>
              <w:t xml:space="preserve"> 50/2016 per cui ove la stazione appaltante richieda un fatturato minimo annuo deve indicare le ragioni </w:t>
            </w:r>
            <w:r w:rsidRPr="00C72B8A">
              <w:rPr>
                <w:rFonts w:asciiTheme="minorHAnsi" w:hAnsiTheme="minorHAnsi" w:cstheme="minorHAnsi"/>
                <w:i/>
                <w:sz w:val="20"/>
                <w:szCs w:val="20"/>
                <w:u w:val="single"/>
              </w:rPr>
              <w:t>nei documenti di gara</w:t>
            </w:r>
            <w:r w:rsidRPr="00C72B8A">
              <w:rPr>
                <w:rFonts w:asciiTheme="minorHAnsi" w:hAnsiTheme="minorHAnsi" w:cstheme="minorHAnsi"/>
                <w:i/>
                <w:sz w:val="20"/>
                <w:szCs w:val="20"/>
              </w:rPr>
              <w:t>. Pertanto tale motivazione si può trovare sia nella determina che nella lex specialis di gara.</w:t>
            </w:r>
          </w:p>
          <w:p w14:paraId="14B443DB" w14:textId="77777777" w:rsidR="00A97B80" w:rsidRPr="00C72B8A" w:rsidRDefault="00A97B80" w:rsidP="00C72B8A">
            <w:pPr>
              <w:jc w:val="both"/>
              <w:rPr>
                <w:rFonts w:asciiTheme="minorHAnsi" w:hAnsiTheme="minorHAnsi" w:cstheme="minorHAnsi"/>
                <w:i/>
                <w:sz w:val="20"/>
                <w:szCs w:val="20"/>
              </w:rPr>
            </w:pPr>
          </w:p>
          <w:p w14:paraId="629BF4FC"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14124BE1" w14:textId="77777777" w:rsidR="00A97B80" w:rsidRPr="00C72B8A" w:rsidRDefault="00A97B80" w:rsidP="00C72B8A">
            <w:pPr>
              <w:jc w:val="both"/>
              <w:rPr>
                <w:rFonts w:asciiTheme="minorHAnsi" w:hAnsiTheme="minorHAnsi" w:cstheme="minorHAnsi"/>
                <w:i/>
                <w:sz w:val="20"/>
                <w:szCs w:val="20"/>
              </w:rPr>
            </w:pPr>
          </w:p>
          <w:p w14:paraId="1CF5B289"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In particolare la motivazione deve evidenziare i fatti permissivi o costitutivi il cui verificarsi consente l’adozione del provvedimento nonché la valutazione e il contemperamento degli interessi, primari e secondari, coinvolti nel procedimento.</w:t>
            </w:r>
          </w:p>
          <w:p w14:paraId="18CEE34D" w14:textId="77777777" w:rsidR="00A97B80" w:rsidRPr="00C72B8A" w:rsidRDefault="00A97B80" w:rsidP="00C72B8A">
            <w:pPr>
              <w:jc w:val="both"/>
              <w:rPr>
                <w:rFonts w:asciiTheme="minorHAnsi" w:hAnsiTheme="minorHAnsi" w:cstheme="minorHAnsi"/>
                <w:i/>
                <w:sz w:val="20"/>
                <w:szCs w:val="20"/>
              </w:rPr>
            </w:pPr>
          </w:p>
          <w:p w14:paraId="53F2B6EC" w14:textId="77777777" w:rsidR="00A97B80" w:rsidRPr="00C72B8A" w:rsidRDefault="00A97B80" w:rsidP="00C72B8A">
            <w:pPr>
              <w:jc w:val="both"/>
              <w:rPr>
                <w:rFonts w:asciiTheme="minorHAnsi" w:hAnsiTheme="minorHAnsi" w:cstheme="minorHAnsi"/>
                <w:sz w:val="20"/>
                <w:szCs w:val="20"/>
              </w:rPr>
            </w:pPr>
            <w:r w:rsidRPr="00C72B8A">
              <w:rPr>
                <w:rFonts w:asciiTheme="minorHAnsi" w:hAnsiTheme="minorHAnsi" w:cstheme="minorHAnsi"/>
                <w:i/>
                <w:sz w:val="20"/>
                <w:szCs w:val="20"/>
              </w:rPr>
              <w:t xml:space="preserve">Deve pertanto permettere la ricostruzione dell’iter logico-giuridico che ha presieduto e condotto al provvedimento medesimo. </w:t>
            </w:r>
          </w:p>
        </w:tc>
      </w:tr>
      <w:tr w:rsidR="00A97B80" w:rsidRPr="00C72B8A" w14:paraId="740DC273"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7DC890" w14:textId="77777777" w:rsidR="00A97B80" w:rsidRPr="00C72B8A" w:rsidDel="00F56E12" w:rsidRDefault="00A97B80" w:rsidP="00CC2EB5">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La stazione appaltante ha nominato il Responsabile </w:t>
            </w:r>
            <w:r w:rsidR="00CC2EB5">
              <w:rPr>
                <w:rFonts w:asciiTheme="minorHAnsi" w:hAnsiTheme="minorHAnsi" w:cstheme="minorHAnsi"/>
                <w:sz w:val="20"/>
                <w:szCs w:val="20"/>
              </w:rPr>
              <w:t>unico del procedimento</w:t>
            </w:r>
            <w:r w:rsidRPr="00C72B8A">
              <w:rPr>
                <w:rFonts w:asciiTheme="minorHAnsi" w:hAnsiTheme="minorHAnsi" w:cstheme="minorHAnsi"/>
                <w:sz w:val="20"/>
                <w:szCs w:val="20"/>
              </w:rPr>
              <w:t xml:space="preserve"> ai sensi dell’art. 31, comma 1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83F08A" w14:textId="77777777" w:rsidR="00A97B80" w:rsidRPr="00C72B8A" w:rsidRDefault="00A97B80"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AFA8C3"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EA1761"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8FDC93" w14:textId="77777777" w:rsidR="00A97B80" w:rsidRPr="00C72B8A" w:rsidRDefault="00A97B80" w:rsidP="00C72B8A">
            <w:pPr>
              <w:jc w:val="both"/>
              <w:rPr>
                <w:rFonts w:asciiTheme="minorHAnsi" w:hAnsiTheme="minorHAnsi" w:cstheme="minorHAnsi"/>
                <w:sz w:val="20"/>
                <w:szCs w:val="20"/>
              </w:rPr>
            </w:pPr>
            <w:r w:rsidRPr="00C72B8A">
              <w:rPr>
                <w:rFonts w:asciiTheme="minorHAnsi" w:hAnsiTheme="minorHAnsi" w:cstheme="minorHAnsi"/>
                <w:i/>
                <w:sz w:val="20"/>
                <w:szCs w:val="20"/>
              </w:rPr>
              <w:t>Si vedano le linee guida n. 3 ANAC</w:t>
            </w:r>
          </w:p>
        </w:tc>
      </w:tr>
      <w:tr w:rsidR="008508B2" w:rsidRPr="00C72B8A" w14:paraId="02B8E517"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AFA531" w14:textId="31C6E2D2" w:rsidR="008508B2" w:rsidRPr="00C72B8A" w:rsidRDefault="008508B2" w:rsidP="00CC2EB5">
            <w:pPr>
              <w:pStyle w:val="Paragrafoelenco1"/>
              <w:numPr>
                <w:ilvl w:val="0"/>
                <w:numId w:val="1"/>
              </w:numPr>
              <w:spacing w:before="120" w:line="276" w:lineRule="auto"/>
              <w:ind w:left="357" w:hanging="357"/>
              <w:jc w:val="both"/>
              <w:rPr>
                <w:rFonts w:asciiTheme="minorHAnsi" w:hAnsiTheme="minorHAnsi" w:cstheme="minorHAnsi"/>
                <w:sz w:val="20"/>
                <w:szCs w:val="20"/>
              </w:rPr>
            </w:pPr>
            <w:r w:rsidRPr="008508B2">
              <w:rPr>
                <w:rFonts w:asciiTheme="minorHAnsi" w:hAnsiTheme="minorHAnsi" w:cstheme="minorHAnsi"/>
                <w:sz w:val="20"/>
                <w:szCs w:val="20"/>
              </w:rPr>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613A18"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E76C6"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F4B6B"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9D1846" w14:textId="77777777" w:rsidR="008508B2" w:rsidRPr="00C72B8A" w:rsidRDefault="008508B2" w:rsidP="00C72B8A">
            <w:pPr>
              <w:jc w:val="both"/>
              <w:rPr>
                <w:rFonts w:asciiTheme="minorHAnsi" w:hAnsiTheme="minorHAnsi" w:cstheme="minorHAnsi"/>
                <w:i/>
                <w:sz w:val="20"/>
                <w:szCs w:val="20"/>
              </w:rPr>
            </w:pPr>
          </w:p>
        </w:tc>
      </w:tr>
      <w:tr w:rsidR="008508B2" w:rsidRPr="00C72B8A" w14:paraId="4C4199EE"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01362" w14:textId="6A9273FF" w:rsidR="008508B2" w:rsidRPr="008508B2" w:rsidRDefault="008508B2" w:rsidP="00C737CF">
            <w:pPr>
              <w:pStyle w:val="Paragrafoelenco"/>
              <w:numPr>
                <w:ilvl w:val="0"/>
                <w:numId w:val="1"/>
              </w:numPr>
              <w:rPr>
                <w:rFonts w:asciiTheme="minorHAnsi" w:hAnsiTheme="minorHAnsi" w:cstheme="minorHAnsi"/>
                <w:sz w:val="20"/>
                <w:szCs w:val="20"/>
              </w:rPr>
            </w:pPr>
            <w:r w:rsidRPr="008508B2">
              <w:rPr>
                <w:rFonts w:asciiTheme="minorHAnsi" w:hAnsiTheme="minorHAnsi" w:cstheme="minorHAnsi"/>
                <w:sz w:val="20"/>
                <w:szCs w:val="20"/>
              </w:rPr>
              <w:lastRenderedPageBreak/>
              <w:t>In caso di appalto integrato, ai sensi dell’art. 59, comma 1-bis, del Codice, sono stati indicati nella documentazione di gara i requisiti minimi per lo svolgimento della progettazione oggetto del contratto?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546D99"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FD35A4"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FF8AC0"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7ACE1A" w14:textId="77777777" w:rsidR="008508B2" w:rsidRPr="00C72B8A" w:rsidRDefault="008508B2" w:rsidP="00C72B8A">
            <w:pPr>
              <w:jc w:val="both"/>
              <w:rPr>
                <w:rFonts w:asciiTheme="minorHAnsi" w:hAnsiTheme="minorHAnsi" w:cstheme="minorHAnsi"/>
                <w:i/>
                <w:sz w:val="20"/>
                <w:szCs w:val="20"/>
              </w:rPr>
            </w:pPr>
          </w:p>
        </w:tc>
      </w:tr>
      <w:tr w:rsidR="008508B2" w:rsidRPr="00C72B8A" w14:paraId="529CC549"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35FE3C" w14:textId="77777777" w:rsidR="008508B2" w:rsidRPr="00504E38" w:rsidRDefault="008508B2" w:rsidP="008508B2">
            <w:pPr>
              <w:pStyle w:val="Paragrafoelenco1"/>
              <w:widowControl w:val="0"/>
              <w:numPr>
                <w:ilvl w:val="0"/>
                <w:numId w:val="1"/>
              </w:numPr>
              <w:suppressAutoHyphens/>
              <w:spacing w:before="240" w:after="240"/>
              <w:jc w:val="both"/>
              <w:rPr>
                <w:rFonts w:asciiTheme="minorHAnsi" w:hAnsiTheme="minorHAnsi" w:cstheme="minorHAnsi"/>
                <w:sz w:val="20"/>
                <w:szCs w:val="20"/>
              </w:rPr>
            </w:pPr>
            <w:r w:rsidRPr="00504E38">
              <w:rPr>
                <w:rFonts w:asciiTheme="minorHAnsi" w:hAnsiTheme="minorHAnsi" w:cstheme="minorHAnsi"/>
                <w:sz w:val="20"/>
                <w:szCs w:val="20"/>
              </w:rPr>
              <w:t>Nel caso di appalto di lavori:</w:t>
            </w:r>
          </w:p>
          <w:p w14:paraId="02670AC2" w14:textId="77777777" w:rsidR="008508B2" w:rsidRPr="00504E38" w:rsidRDefault="008508B2" w:rsidP="008508B2">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a) esiste un progetto di fattibilità tecnica ed economica approvato?</w:t>
            </w:r>
          </w:p>
          <w:p w14:paraId="4614687A" w14:textId="77777777" w:rsidR="008508B2" w:rsidRPr="00504E38" w:rsidRDefault="008508B2" w:rsidP="008508B2">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b) è stato elaborato ed approvato il progetto definitivo?</w:t>
            </w:r>
          </w:p>
          <w:p w14:paraId="50288BAE" w14:textId="17F8EC6A" w:rsidR="008508B2" w:rsidRPr="008508B2" w:rsidRDefault="008508B2" w:rsidP="00C737CF">
            <w:pPr>
              <w:pStyle w:val="Paragrafoelenco"/>
              <w:ind w:left="360"/>
              <w:rPr>
                <w:rFonts w:asciiTheme="minorHAnsi" w:hAnsiTheme="minorHAnsi" w:cstheme="minorHAnsi"/>
                <w:sz w:val="20"/>
                <w:szCs w:val="20"/>
              </w:rPr>
            </w:pPr>
            <w:r w:rsidRPr="00504E38">
              <w:rPr>
                <w:rFonts w:asciiTheme="minorHAnsi" w:hAnsiTheme="minorHAnsi" w:cstheme="minorHAnsi"/>
                <w:sz w:val="20"/>
                <w:szCs w:val="20"/>
              </w:rPr>
              <w:t>c) è stato elaborato ed approvato un progetto esecutivo?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837D82"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72C243"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935C9B"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547F19" w14:textId="77777777" w:rsidR="008508B2" w:rsidRPr="00C72B8A" w:rsidRDefault="008508B2" w:rsidP="00C72B8A">
            <w:pPr>
              <w:jc w:val="both"/>
              <w:rPr>
                <w:rFonts w:asciiTheme="minorHAnsi" w:hAnsiTheme="minorHAnsi" w:cstheme="minorHAnsi"/>
                <w:i/>
                <w:sz w:val="20"/>
                <w:szCs w:val="20"/>
              </w:rPr>
            </w:pPr>
          </w:p>
        </w:tc>
      </w:tr>
      <w:tr w:rsidR="008508B2" w:rsidRPr="00C72B8A" w14:paraId="00AEA923" w14:textId="77777777" w:rsidTr="008B0B1B">
        <w:trPr>
          <w:trHeight w:val="60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B64124" w14:textId="77777777" w:rsidR="008508B2" w:rsidRDefault="008508B2" w:rsidP="008508B2">
            <w:pPr>
              <w:pStyle w:val="Paragrafoelenco1"/>
              <w:widowControl w:val="0"/>
              <w:numPr>
                <w:ilvl w:val="0"/>
                <w:numId w:val="1"/>
              </w:numPr>
              <w:suppressAutoHyphens/>
              <w:spacing w:before="240" w:after="240"/>
              <w:jc w:val="both"/>
              <w:rPr>
                <w:rFonts w:asciiTheme="minorHAnsi" w:hAnsiTheme="minorHAnsi" w:cstheme="minorHAnsi"/>
                <w:sz w:val="20"/>
                <w:szCs w:val="20"/>
              </w:rPr>
            </w:pPr>
            <w:r>
              <w:rPr>
                <w:rFonts w:asciiTheme="minorHAnsi" w:hAnsiTheme="minorHAnsi" w:cstheme="minorHAnsi"/>
                <w:sz w:val="20"/>
                <w:szCs w:val="20"/>
              </w:rPr>
              <w:t>Nel caso di appalto di lavori:</w:t>
            </w:r>
          </w:p>
          <w:p w14:paraId="193EF98B" w14:textId="77777777" w:rsidR="00C20769" w:rsidRPr="000165CA" w:rsidRDefault="00C20769" w:rsidP="00C20769">
            <w:pPr>
              <w:pStyle w:val="Paragrafoelenco1"/>
              <w:widowControl w:val="0"/>
              <w:suppressAutoHyphens/>
              <w:spacing w:before="240" w:after="240"/>
              <w:ind w:left="644"/>
              <w:jc w:val="both"/>
              <w:rPr>
                <w:rFonts w:asciiTheme="minorHAnsi" w:hAnsiTheme="minorHAnsi" w:cstheme="minorHAnsi"/>
                <w:sz w:val="20"/>
                <w:szCs w:val="20"/>
              </w:rPr>
            </w:pPr>
            <w:r w:rsidRPr="000165CA">
              <w:rPr>
                <w:rFonts w:asciiTheme="minorHAnsi" w:hAnsiTheme="minorHAnsi" w:cstheme="minorHAnsi"/>
                <w:sz w:val="20"/>
                <w:szCs w:val="20"/>
              </w:rPr>
              <w:t>a) prima dell'inizio delle procedure di affidamento, la stazione appaltante ha provveduto alla verifica della rispondenza degli elaborati ai documenti progettuali di cui all'art. 23 nonché della loro conformità alla normativa vigente (art. 26 D. Lgs. 50/2016)?</w:t>
            </w:r>
          </w:p>
          <w:p w14:paraId="1FF80C2F" w14:textId="77777777" w:rsidR="00C20769" w:rsidRDefault="00C20769" w:rsidP="00C20769">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 xml:space="preserve">b) gli incaricati dell’attività di verifica sono diversi dagli incaricati, per il medesimo progetto, dell’attività di progettazione, del coordinamento della sicurezza dell’attività di </w:t>
            </w:r>
            <w:r w:rsidRPr="000165CA">
              <w:rPr>
                <w:rFonts w:asciiTheme="minorHAnsi" w:hAnsiTheme="minorHAnsi" w:cstheme="minorHAnsi"/>
                <w:sz w:val="20"/>
                <w:szCs w:val="20"/>
              </w:rPr>
              <w:lastRenderedPageBreak/>
              <w:t>progettazione, della direzione lavori e del collaudo?</w:t>
            </w:r>
          </w:p>
          <w:p w14:paraId="09F833E1" w14:textId="77777777" w:rsidR="00C20769" w:rsidRPr="000165CA" w:rsidRDefault="00C20769" w:rsidP="00C20769">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c) l’attività di verifica è stata affidata ai soggetti previsti, a seconda dell’importo dei lavori, dall’art. 26, comma 6 del d.lgs. 50/2016?</w:t>
            </w:r>
          </w:p>
          <w:p w14:paraId="5C53C139" w14:textId="270D11AF" w:rsidR="008508B2" w:rsidRPr="00504E38" w:rsidRDefault="00C20769" w:rsidP="00C737CF">
            <w:pPr>
              <w:pStyle w:val="Paragrafoelenco1"/>
              <w:suppressAutoHyphens/>
              <w:spacing w:before="240" w:after="240"/>
              <w:ind w:left="644"/>
              <w:rPr>
                <w:rFonts w:asciiTheme="minorHAnsi" w:hAnsiTheme="minorHAnsi" w:cstheme="minorHAnsi"/>
                <w:sz w:val="20"/>
                <w:szCs w:val="20"/>
              </w:rPr>
            </w:pPr>
            <w:r w:rsidRPr="000165CA">
              <w:rPr>
                <w:rFonts w:asciiTheme="minorHAnsi" w:hAnsiTheme="minorHAnsi" w:cstheme="minorHAnsi"/>
                <w:sz w:val="20"/>
                <w:szCs w:val="20"/>
              </w:rPr>
              <w:t xml:space="preserve">d) Il RUP ha provveduto alla sottoscrizione della validazione del progetto posto a base di gara?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28A178" w14:textId="77777777" w:rsidR="008508B2" w:rsidRPr="00C72B8A" w:rsidRDefault="008508B2" w:rsidP="00C72B8A">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C7326F" w14:textId="77777777" w:rsidR="008508B2" w:rsidRPr="00C72B8A" w:rsidRDefault="008508B2"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E6D537" w14:textId="77777777" w:rsidR="008508B2" w:rsidRPr="00C72B8A" w:rsidRDefault="008508B2"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8E99CA" w14:textId="77777777" w:rsidR="008508B2" w:rsidRPr="00C72B8A" w:rsidRDefault="008508B2" w:rsidP="00C72B8A">
            <w:pPr>
              <w:jc w:val="both"/>
              <w:rPr>
                <w:rFonts w:asciiTheme="minorHAnsi" w:hAnsiTheme="minorHAnsi" w:cstheme="minorHAnsi"/>
                <w:i/>
                <w:sz w:val="20"/>
                <w:szCs w:val="20"/>
              </w:rPr>
            </w:pPr>
          </w:p>
        </w:tc>
      </w:tr>
      <w:tr w:rsidR="00A97B80" w:rsidRPr="00C72B8A" w14:paraId="3B9FF486" w14:textId="77777777" w:rsidTr="008B0B1B">
        <w:trPr>
          <w:trHeight w:val="1044"/>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E9A7D1" w14:textId="77777777" w:rsidR="00A97B80" w:rsidRPr="00C72B8A" w:rsidRDefault="00C138C3" w:rsidP="008508B2">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stati acquisiti: </w:t>
            </w:r>
          </w:p>
          <w:p w14:paraId="74D7E872" w14:textId="77777777" w:rsidR="00A97B80" w:rsidRPr="00C72B8A" w:rsidRDefault="00A97B80" w:rsidP="00B04839">
            <w:pPr>
              <w:pStyle w:val="Paragrafoelenco1"/>
              <w:numPr>
                <w:ilvl w:val="0"/>
                <w:numId w:val="24"/>
              </w:numPr>
              <w:tabs>
                <w:tab w:val="left" w:pos="743"/>
              </w:tabs>
              <w:spacing w:before="120" w:line="276" w:lineRule="auto"/>
              <w:ind w:left="0" w:hanging="426"/>
              <w:jc w:val="both"/>
              <w:rPr>
                <w:rFonts w:asciiTheme="minorHAnsi" w:hAnsiTheme="minorHAnsi" w:cstheme="minorHAnsi"/>
                <w:sz w:val="20"/>
                <w:szCs w:val="20"/>
              </w:rPr>
            </w:pPr>
            <w:r w:rsidRPr="00C72B8A">
              <w:rPr>
                <w:rFonts w:asciiTheme="minorHAnsi" w:hAnsiTheme="minorHAnsi" w:cstheme="minorHAnsi"/>
                <w:sz w:val="20"/>
                <w:szCs w:val="20"/>
              </w:rPr>
              <w:t xml:space="preserve">      a) Il CIG?</w:t>
            </w:r>
          </w:p>
          <w:p w14:paraId="19FD505B" w14:textId="77777777" w:rsidR="00A97B80" w:rsidRPr="00C72B8A" w:rsidRDefault="00080659" w:rsidP="00B04839">
            <w:pPr>
              <w:pStyle w:val="Paragrafoelenco1"/>
              <w:numPr>
                <w:ilvl w:val="0"/>
                <w:numId w:val="24"/>
              </w:numPr>
              <w:tabs>
                <w:tab w:val="left" w:pos="743"/>
              </w:tabs>
              <w:spacing w:before="120" w:line="276" w:lineRule="auto"/>
              <w:ind w:left="0" w:hanging="426"/>
              <w:jc w:val="both"/>
              <w:rPr>
                <w:rFonts w:asciiTheme="minorHAnsi" w:hAnsiTheme="minorHAnsi" w:cstheme="minorHAnsi"/>
                <w:sz w:val="20"/>
                <w:szCs w:val="20"/>
              </w:rPr>
            </w:pPr>
            <w:r>
              <w:rPr>
                <w:rFonts w:asciiTheme="minorHAnsi" w:hAnsiTheme="minorHAnsi" w:cstheme="minorHAnsi"/>
                <w:sz w:val="20"/>
                <w:szCs w:val="20"/>
              </w:rPr>
              <w:t xml:space="preserve">      b) Il</w:t>
            </w:r>
            <w:r w:rsidR="00A97B80" w:rsidRPr="00C72B8A">
              <w:rPr>
                <w:rFonts w:asciiTheme="minorHAnsi" w:hAnsiTheme="minorHAnsi" w:cstheme="minorHAnsi"/>
                <w:sz w:val="20"/>
                <w:szCs w:val="20"/>
              </w:rPr>
              <w:t xml:space="preserve"> CUP?</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007F1D" w14:textId="77777777" w:rsidR="00A97B80" w:rsidRPr="00C72B8A" w:rsidRDefault="00A97B80" w:rsidP="00C72B8A">
            <w:pPr>
              <w:tabs>
                <w:tab w:val="left" w:pos="490"/>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93D05"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46DF93"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FC06DD" w14:textId="77777777" w:rsidR="00A97B80" w:rsidRPr="00C72B8A" w:rsidRDefault="00A97B80" w:rsidP="00C72B8A">
            <w:pPr>
              <w:jc w:val="both"/>
              <w:rPr>
                <w:rFonts w:asciiTheme="minorHAnsi" w:hAnsiTheme="minorHAnsi" w:cstheme="minorHAnsi"/>
                <w:i/>
                <w:sz w:val="20"/>
                <w:szCs w:val="20"/>
              </w:rPr>
            </w:pPr>
            <w:r w:rsidRPr="00C72B8A">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A97B80" w:rsidRPr="00C72B8A" w14:paraId="62D8EE8E" w14:textId="77777777" w:rsidTr="008B0B1B">
        <w:trPr>
          <w:trHeight w:val="76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480EA" w14:textId="77777777" w:rsidR="00A97B80" w:rsidRPr="00C72B8A" w:rsidDel="00F56E12" w:rsidRDefault="00A97B80" w:rsidP="008508B2">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In caso di progetti informatici/tecnologici è stato acquisito il parere dell’Agenzia per l’Italia digitale (obbligatorio qualora il valore lordo di detti contratti sia superiore a euro </w:t>
            </w:r>
            <w:r w:rsidR="007C64D1">
              <w:rPr>
                <w:rFonts w:asciiTheme="minorHAnsi" w:hAnsiTheme="minorHAnsi" w:cstheme="minorHAnsi"/>
                <w:sz w:val="20"/>
                <w:szCs w:val="20"/>
              </w:rPr>
              <w:t>2</w:t>
            </w:r>
            <w:r w:rsidRPr="00C72B8A">
              <w:rPr>
                <w:rFonts w:asciiTheme="minorHAnsi" w:hAnsiTheme="minorHAnsi" w:cstheme="minorHAnsi"/>
                <w:sz w:val="20"/>
                <w:szCs w:val="20"/>
              </w:rPr>
              <w:t xml:space="preserve">.000.000,00, nel caso di procedura </w:t>
            </w:r>
            <w:r w:rsidR="007C64D1">
              <w:rPr>
                <w:rFonts w:asciiTheme="minorHAnsi" w:hAnsiTheme="minorHAnsi" w:cstheme="minorHAnsi"/>
                <w:sz w:val="20"/>
                <w:szCs w:val="20"/>
              </w:rPr>
              <w:t>ristretta</w:t>
            </w:r>
            <w:r w:rsidR="00C138C3">
              <w:rPr>
                <w:rFonts w:asciiTheme="minorHAnsi" w:hAnsiTheme="minorHAnsi" w:cstheme="minorHAnsi"/>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24861"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tcPr>
          <w:p w14:paraId="031F9400" w14:textId="77777777" w:rsidR="00A97B80" w:rsidRPr="00C72B8A" w:rsidRDefault="00A97B80" w:rsidP="00C72B8A">
            <w:pPr>
              <w:pStyle w:val="Paragrafoelenco1"/>
              <w:ind w:left="0"/>
              <w:jc w:val="both"/>
              <w:rPr>
                <w:rFonts w:asciiTheme="minorHAnsi" w:hAnsiTheme="minorHAnsi" w:cstheme="minorHAnsi"/>
                <w:sz w:val="20"/>
                <w:szCs w:val="20"/>
              </w:rPr>
            </w:pPr>
            <w:r w:rsidRPr="00C72B8A">
              <w:rPr>
                <w:rFonts w:asciiTheme="minorHAnsi" w:hAnsiTheme="minorHAnsi" w:cstheme="minorHAnsi"/>
                <w:sz w:val="20"/>
                <w:szCs w:val="20"/>
              </w:rPr>
              <w:t xml:space="preserve">Parere di l’Agenzia per l’Italia digitale (Ai sensi del decreto legge n. 83/2012, convertito in legge n. 134/2012, l’ente </w:t>
            </w:r>
            <w:proofErr w:type="spellStart"/>
            <w:r w:rsidRPr="00C72B8A">
              <w:rPr>
                <w:rFonts w:asciiTheme="minorHAnsi" w:hAnsiTheme="minorHAnsi" w:cstheme="minorHAnsi"/>
                <w:sz w:val="20"/>
                <w:szCs w:val="20"/>
              </w:rPr>
              <w:t>DigitPA</w:t>
            </w:r>
            <w:proofErr w:type="spellEnd"/>
            <w:r w:rsidRPr="00C72B8A">
              <w:rPr>
                <w:rFonts w:asciiTheme="minorHAnsi" w:hAnsiTheme="minorHAnsi" w:cstheme="minorHAnsi"/>
                <w:sz w:val="20"/>
                <w:szCs w:val="20"/>
              </w:rPr>
              <w:t xml:space="preserve"> è stato soppresso ed è stata istituita l’Agenzia per l’Italia digitale).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7D778C"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6034DF" w14:textId="77777777" w:rsidR="00A97B80" w:rsidRPr="00C72B8A" w:rsidRDefault="00A97B80" w:rsidP="00C72B8A">
            <w:pPr>
              <w:jc w:val="both"/>
              <w:rPr>
                <w:rFonts w:asciiTheme="minorHAnsi" w:hAnsiTheme="minorHAnsi" w:cstheme="minorHAnsi"/>
                <w:sz w:val="20"/>
                <w:szCs w:val="20"/>
              </w:rPr>
            </w:pPr>
          </w:p>
        </w:tc>
      </w:tr>
      <w:tr w:rsidR="004E4B8C" w:rsidRPr="00C72B8A" w14:paraId="77D923AB" w14:textId="77777777" w:rsidTr="008B0B1B">
        <w:trPr>
          <w:trHeight w:val="101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44A97C" w14:textId="77777777" w:rsidR="004E4B8C" w:rsidRPr="00C72B8A" w:rsidRDefault="004E4B8C" w:rsidP="008508B2">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caso in cui la stazione appaltante si discosti dal parere dell’Agenzia per l’Italia digitale ne è fornita adeguata motivazione?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26CE90" w14:textId="77777777" w:rsidR="004E4B8C" w:rsidRPr="00C72B8A" w:rsidRDefault="004E4B8C" w:rsidP="00C72B8A">
            <w:pPr>
              <w:ind w:left="62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F6652" w14:textId="77777777" w:rsidR="004E4B8C" w:rsidRDefault="004E4B8C" w:rsidP="00C72B8A">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 xml:space="preserve">Parere </w:t>
            </w:r>
            <w:proofErr w:type="spellStart"/>
            <w:r>
              <w:rPr>
                <w:rFonts w:asciiTheme="minorHAnsi" w:hAnsiTheme="minorHAnsi" w:cstheme="minorHAnsi"/>
                <w:sz w:val="20"/>
                <w:szCs w:val="20"/>
              </w:rPr>
              <w:t>Agid</w:t>
            </w:r>
            <w:proofErr w:type="spellEnd"/>
          </w:p>
          <w:p w14:paraId="6E9522DD" w14:textId="77777777" w:rsidR="004E4B8C" w:rsidRPr="00C72B8A" w:rsidRDefault="004E4B8C" w:rsidP="00C72B8A">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Relazione motivata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6778A3" w14:textId="77777777" w:rsidR="004E4B8C" w:rsidRPr="00C72B8A" w:rsidRDefault="004E4B8C"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8BE4E7" w14:textId="77777777" w:rsidR="004E4B8C" w:rsidRPr="00C72B8A" w:rsidRDefault="004E4B8C" w:rsidP="00C72B8A">
            <w:pPr>
              <w:jc w:val="both"/>
              <w:rPr>
                <w:rFonts w:asciiTheme="minorHAnsi" w:hAnsiTheme="minorHAnsi" w:cstheme="minorHAnsi"/>
                <w:sz w:val="20"/>
                <w:szCs w:val="20"/>
              </w:rPr>
            </w:pPr>
          </w:p>
        </w:tc>
      </w:tr>
      <w:tr w:rsidR="00A97B80" w:rsidRPr="00C72B8A" w14:paraId="1CEA66EC"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A4856" w14:textId="77777777" w:rsidR="00A97B80" w:rsidRPr="00C72B8A" w:rsidRDefault="00A97B80" w:rsidP="008508B2">
            <w:pPr>
              <w:pStyle w:val="Paragrafoelenco1"/>
              <w:numPr>
                <w:ilvl w:val="0"/>
                <w:numId w:val="1"/>
              </w:numPr>
              <w:spacing w:before="120" w:after="120" w:line="276" w:lineRule="auto"/>
              <w:jc w:val="both"/>
              <w:rPr>
                <w:rFonts w:asciiTheme="minorHAnsi" w:hAnsiTheme="minorHAnsi" w:cstheme="minorHAnsi"/>
                <w:sz w:val="20"/>
                <w:szCs w:val="20"/>
                <w:u w:val="single"/>
              </w:rPr>
            </w:pPr>
            <w:r w:rsidRPr="00C72B8A">
              <w:rPr>
                <w:rFonts w:asciiTheme="minorHAnsi" w:hAnsiTheme="minorHAnsi" w:cstheme="minorHAnsi"/>
                <w:sz w:val="20"/>
                <w:szCs w:val="20"/>
              </w:rPr>
              <w:lastRenderedPageBreak/>
              <w:t>La documentazione relativa all’affidamento (lettera di invito/capitolato/avviso/ecc.) menziona:</w:t>
            </w:r>
          </w:p>
          <w:p w14:paraId="36F5F6C4" w14:textId="1ED5E5BC" w:rsidR="003A4B04" w:rsidRDefault="00A97B80" w:rsidP="003A4B04">
            <w:pPr>
              <w:numPr>
                <w:ilvl w:val="0"/>
                <w:numId w:val="3"/>
              </w:numPr>
              <w:spacing w:before="120" w:line="276" w:lineRule="auto"/>
              <w:ind w:left="743" w:hanging="426"/>
              <w:jc w:val="both"/>
              <w:rPr>
                <w:rFonts w:asciiTheme="minorHAnsi" w:hAnsiTheme="minorHAnsi" w:cstheme="minorHAnsi"/>
                <w:sz w:val="20"/>
                <w:szCs w:val="20"/>
              </w:rPr>
            </w:pPr>
            <w:r w:rsidRPr="00C72B8A">
              <w:rPr>
                <w:rFonts w:asciiTheme="minorHAnsi" w:hAnsiTheme="minorHAnsi" w:cstheme="minorHAnsi"/>
                <w:sz w:val="20"/>
                <w:szCs w:val="20"/>
              </w:rPr>
              <w:t xml:space="preserve"> il cofinanziamento </w:t>
            </w:r>
            <w:r w:rsidR="00ED5C78">
              <w:rPr>
                <w:rFonts w:asciiTheme="minorHAnsi" w:hAnsiTheme="minorHAnsi" w:cstheme="minorHAnsi"/>
                <w:sz w:val="20"/>
                <w:szCs w:val="20"/>
              </w:rPr>
              <w:t xml:space="preserve">PN BMVI o del PN ISF </w:t>
            </w:r>
            <w:r w:rsidR="002A2FD9">
              <w:rPr>
                <w:rFonts w:asciiTheme="minorHAnsi" w:hAnsiTheme="minorHAnsi" w:cstheme="minorHAnsi"/>
                <w:sz w:val="20"/>
                <w:szCs w:val="20"/>
              </w:rPr>
              <w:t>2021-2027</w:t>
            </w:r>
            <w:r w:rsidRPr="00C72B8A">
              <w:rPr>
                <w:rFonts w:asciiTheme="minorHAnsi" w:hAnsiTheme="minorHAnsi" w:cstheme="minorHAnsi"/>
                <w:sz w:val="20"/>
                <w:szCs w:val="20"/>
              </w:rPr>
              <w:t>?</w:t>
            </w:r>
          </w:p>
          <w:p w14:paraId="150889C8" w14:textId="77777777" w:rsidR="00A97B80" w:rsidRPr="003A4B04" w:rsidRDefault="003A4B04" w:rsidP="003A4B04">
            <w:pPr>
              <w:numPr>
                <w:ilvl w:val="0"/>
                <w:numId w:val="3"/>
              </w:numPr>
              <w:spacing w:before="120" w:line="276" w:lineRule="auto"/>
              <w:ind w:left="743" w:hanging="426"/>
              <w:jc w:val="both"/>
              <w:rPr>
                <w:rFonts w:asciiTheme="minorHAnsi" w:hAnsiTheme="minorHAnsi" w:cstheme="minorHAnsi"/>
                <w:sz w:val="20"/>
                <w:szCs w:val="20"/>
              </w:rPr>
            </w:pPr>
            <w:r w:rsidRPr="003A4B04">
              <w:rPr>
                <w:rFonts w:asciiTheme="minorHAnsi" w:hAnsiTheme="minorHAnsi" w:cstheme="minorHAnsi"/>
                <w:sz w:val="20"/>
                <w:szCs w:val="20"/>
              </w:rPr>
              <w:t>t</w:t>
            </w:r>
            <w:r w:rsidR="00A97B80" w:rsidRPr="003A4B04">
              <w:rPr>
                <w:rFonts w:asciiTheme="minorHAnsi" w:hAnsiTheme="minorHAnsi" w:cstheme="minorHAnsi"/>
                <w:sz w:val="20"/>
                <w:szCs w:val="20"/>
              </w:rPr>
              <w:t>itolo del progetto di riferimento?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A8990" w14:textId="77777777" w:rsidR="00A97B80" w:rsidRPr="00C72B8A" w:rsidRDefault="00A97B80" w:rsidP="00D53CBB">
            <w:pPr>
              <w:ind w:left="62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9C0CDD"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Bando</w:t>
            </w:r>
          </w:p>
          <w:p w14:paraId="2FA652ED"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1AC8235E"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019BC0"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C0DCFB" w14:textId="77777777" w:rsidR="00A97B80" w:rsidRPr="00C72B8A" w:rsidRDefault="00A97B80" w:rsidP="00C72B8A">
            <w:pPr>
              <w:jc w:val="both"/>
              <w:rPr>
                <w:rFonts w:asciiTheme="minorHAnsi" w:hAnsiTheme="minorHAnsi" w:cstheme="minorHAnsi"/>
                <w:sz w:val="20"/>
                <w:szCs w:val="20"/>
              </w:rPr>
            </w:pPr>
          </w:p>
        </w:tc>
      </w:tr>
      <w:tr w:rsidR="00A97B80" w:rsidRPr="00C72B8A" w14:paraId="42F853F8"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7B2820" w14:textId="77777777" w:rsidR="00A97B80" w:rsidRPr="00C72B8A" w:rsidRDefault="00A97B80" w:rsidP="008508B2">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bando di gara sono specificati:</w:t>
            </w:r>
          </w:p>
          <w:p w14:paraId="7ABF3CE5" w14:textId="77777777" w:rsidR="00A97B80" w:rsidRPr="00C72B8A" w:rsidRDefault="00080659" w:rsidP="00811CF3">
            <w:pPr>
              <w:numPr>
                <w:ilvl w:val="0"/>
                <w:numId w:val="27"/>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g</w:t>
            </w:r>
            <w:r w:rsidR="00A97B80" w:rsidRPr="00C72B8A">
              <w:rPr>
                <w:rFonts w:asciiTheme="minorHAnsi" w:hAnsiTheme="minorHAnsi" w:cstheme="minorHAnsi"/>
                <w:sz w:val="20"/>
                <w:szCs w:val="20"/>
              </w:rPr>
              <w:t>li elementi essenziali dell’affidamento?</w:t>
            </w:r>
          </w:p>
          <w:p w14:paraId="15902544" w14:textId="77777777" w:rsidR="00A97B80" w:rsidRPr="00C72B8A" w:rsidRDefault="00080659" w:rsidP="00811CF3">
            <w:pPr>
              <w:pStyle w:val="Paragrafoelenco"/>
              <w:numPr>
                <w:ilvl w:val="0"/>
                <w:numId w:val="27"/>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00A97B80" w:rsidRPr="00C72B8A">
              <w:rPr>
                <w:rFonts w:asciiTheme="minorHAnsi" w:hAnsiTheme="minorHAnsi" w:cstheme="minorHAnsi"/>
                <w:sz w:val="20"/>
                <w:szCs w:val="20"/>
              </w:rPr>
              <w:t xml:space="preserve"> criteri di selezione degli operatori economici ai sensi dell’art. 83 d.lgs. 50/2016 (requisiti di idoneità professionale</w:t>
            </w:r>
            <w:r w:rsidR="004E4B8C">
              <w:rPr>
                <w:rFonts w:asciiTheme="minorHAnsi" w:hAnsiTheme="minorHAnsi" w:cstheme="minorHAnsi"/>
                <w:sz w:val="20"/>
                <w:szCs w:val="20"/>
              </w:rPr>
              <w:t>,</w:t>
            </w:r>
            <w:r w:rsidR="00A97B80" w:rsidRPr="00C72B8A">
              <w:rPr>
                <w:rFonts w:asciiTheme="minorHAnsi" w:hAnsiTheme="minorHAnsi" w:cstheme="minorHAnsi"/>
                <w:sz w:val="20"/>
                <w:szCs w:val="20"/>
              </w:rPr>
              <w:t xml:space="preserve"> la capacità economica</w:t>
            </w:r>
            <w:r w:rsidR="004E4B8C">
              <w:rPr>
                <w:rFonts w:asciiTheme="minorHAnsi" w:hAnsiTheme="minorHAnsi" w:cstheme="minorHAnsi"/>
                <w:sz w:val="20"/>
                <w:szCs w:val="20"/>
              </w:rPr>
              <w:t>,</w:t>
            </w:r>
            <w:r w:rsidR="00A97B80" w:rsidRPr="00C72B8A">
              <w:rPr>
                <w:rFonts w:asciiTheme="minorHAnsi" w:hAnsiTheme="minorHAnsi" w:cstheme="minorHAnsi"/>
                <w:sz w:val="20"/>
                <w:szCs w:val="20"/>
              </w:rPr>
              <w:t xml:space="preserve"> capacità tecniche e professionali)?</w:t>
            </w:r>
          </w:p>
          <w:p w14:paraId="55F24FC8" w14:textId="77777777" w:rsidR="00A97B80" w:rsidRDefault="00080659" w:rsidP="00811CF3">
            <w:pPr>
              <w:pStyle w:val="Paragrafoelenco"/>
              <w:numPr>
                <w:ilvl w:val="0"/>
                <w:numId w:val="2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w:t>
            </w:r>
            <w:r w:rsidR="00A97B80" w:rsidRPr="00C72B8A">
              <w:rPr>
                <w:rFonts w:asciiTheme="minorHAnsi" w:hAnsiTheme="minorHAnsi" w:cstheme="minorHAnsi"/>
                <w:sz w:val="20"/>
                <w:szCs w:val="20"/>
              </w:rPr>
              <w:t xml:space="preserve">l criterio di aggiudicazione (art. 95 d.lgs. </w:t>
            </w:r>
            <w:r>
              <w:rPr>
                <w:rFonts w:asciiTheme="minorHAnsi" w:hAnsiTheme="minorHAnsi" w:cstheme="minorHAnsi"/>
                <w:sz w:val="20"/>
                <w:szCs w:val="20"/>
              </w:rPr>
              <w:t xml:space="preserve">50/2016 </w:t>
            </w:r>
            <w:r w:rsidR="00A97B80" w:rsidRPr="00C72B8A">
              <w:rPr>
                <w:rFonts w:asciiTheme="minorHAnsi" w:hAnsiTheme="minorHAnsi" w:cstheme="minorHAnsi"/>
                <w:sz w:val="20"/>
                <w:szCs w:val="20"/>
              </w:rPr>
              <w:t>offerta economicamente più vantaggiosa – minor prezzo)?</w:t>
            </w:r>
          </w:p>
          <w:p w14:paraId="4BEBA0B2" w14:textId="77777777" w:rsidR="00811CF3" w:rsidRPr="00C72B8A" w:rsidRDefault="00811CF3" w:rsidP="00811CF3">
            <w:pPr>
              <w:pStyle w:val="Paragrafoelenco1"/>
              <w:numPr>
                <w:ilvl w:val="0"/>
                <w:numId w:val="27"/>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29809BDD" w14:textId="77777777" w:rsidR="00811CF3" w:rsidRPr="00C72B8A" w:rsidRDefault="00811CF3" w:rsidP="00811CF3">
            <w:pPr>
              <w:pStyle w:val="Paragrafoelenco1"/>
              <w:numPr>
                <w:ilvl w:val="0"/>
                <w:numId w:val="27"/>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C72B8A">
              <w:rPr>
                <w:rFonts w:asciiTheme="minorHAnsi" w:hAnsiTheme="minorHAnsi" w:cstheme="minorHAnsi"/>
                <w:sz w:val="20"/>
                <w:szCs w:val="20"/>
              </w:rPr>
              <w:t>qq</w:t>
            </w:r>
            <w:proofErr w:type="spellEnd"/>
            <w:r w:rsidRPr="00C72B8A">
              <w:rPr>
                <w:rFonts w:asciiTheme="minorHAnsi" w:hAnsiTheme="minorHAnsi" w:cstheme="minorHAnsi"/>
                <w:sz w:val="20"/>
                <w:szCs w:val="20"/>
              </w:rPr>
              <w:t xml:space="preserve"> del D.lgs. 50/2016 e in lotti prestazionali ai sensi dell’art. </w:t>
            </w:r>
            <w:r w:rsidRPr="00C72B8A">
              <w:rPr>
                <w:rFonts w:asciiTheme="minorHAnsi" w:hAnsiTheme="minorHAnsi" w:cstheme="minorHAnsi"/>
                <w:sz w:val="20"/>
                <w:szCs w:val="20"/>
              </w:rPr>
              <w:lastRenderedPageBreak/>
              <w:t xml:space="preserve">3 </w:t>
            </w:r>
            <w:r>
              <w:rPr>
                <w:rFonts w:asciiTheme="minorHAnsi" w:hAnsiTheme="minorHAnsi" w:cstheme="minorHAnsi"/>
                <w:sz w:val="20"/>
                <w:szCs w:val="20"/>
              </w:rPr>
              <w:t>c</w:t>
            </w:r>
            <w:r w:rsidRPr="00C72B8A">
              <w:rPr>
                <w:rFonts w:asciiTheme="minorHAnsi" w:hAnsiTheme="minorHAnsi" w:cstheme="minorHAnsi"/>
                <w:sz w:val="20"/>
                <w:szCs w:val="20"/>
              </w:rPr>
              <w:t xml:space="preserve">omma 1 lett. </w:t>
            </w:r>
            <w:proofErr w:type="spellStart"/>
            <w:r w:rsidRPr="00C72B8A">
              <w:rPr>
                <w:rFonts w:asciiTheme="minorHAnsi" w:hAnsiTheme="minorHAnsi" w:cstheme="minorHAnsi"/>
                <w:sz w:val="20"/>
                <w:szCs w:val="20"/>
              </w:rPr>
              <w:t>ggggg</w:t>
            </w:r>
            <w:proofErr w:type="spellEnd"/>
            <w:r w:rsidRPr="00C72B8A">
              <w:rPr>
                <w:rFonts w:asciiTheme="minorHAnsi" w:hAnsiTheme="minorHAnsi" w:cstheme="minorHAnsi"/>
                <w:sz w:val="20"/>
                <w:szCs w:val="20"/>
              </w:rPr>
              <w:t xml:space="preserve">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10/2016, come previsto dall’art. 51 del D.lgs. 50/2016;</w:t>
            </w:r>
          </w:p>
          <w:p w14:paraId="45E846E6" w14:textId="77777777" w:rsidR="00A97B80" w:rsidRPr="00C72B8A" w:rsidRDefault="00080659" w:rsidP="00811CF3">
            <w:pPr>
              <w:numPr>
                <w:ilvl w:val="0"/>
                <w:numId w:val="2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00A97B80" w:rsidRPr="00C72B8A">
              <w:rPr>
                <w:rFonts w:asciiTheme="minorHAnsi" w:hAnsiTheme="minorHAnsi" w:cstheme="minorHAnsi"/>
                <w:sz w:val="20"/>
                <w:szCs w:val="20"/>
              </w:rPr>
              <w:t>a griglia di valutazione al fine di accertare i criteri qualitativi?</w:t>
            </w:r>
          </w:p>
          <w:p w14:paraId="7AF4C8AE" w14:textId="3475845A" w:rsidR="00A97B80" w:rsidRPr="00C72B8A" w:rsidRDefault="00A97B80" w:rsidP="005068CB">
            <w:pPr>
              <w:spacing w:before="120" w:line="276" w:lineRule="auto"/>
              <w:ind w:left="360"/>
              <w:jc w:val="both"/>
              <w:rPr>
                <w:rFonts w:asciiTheme="minorHAnsi" w:hAnsiTheme="minorHAnsi" w:cstheme="minorHAnsi"/>
                <w:sz w:val="20"/>
                <w:szCs w:val="20"/>
              </w:rPr>
            </w:pP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C3C754" w14:textId="77777777" w:rsidR="00A97B80" w:rsidRPr="00C72B8A" w:rsidRDefault="00A97B80" w:rsidP="00D53CBB">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C2AEC4"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p w14:paraId="07B77976"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24BB58B2"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Altro.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465A50"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38B00" w14:textId="77777777" w:rsidR="00A97B80" w:rsidRPr="00C72B8A" w:rsidRDefault="00A97B80" w:rsidP="00C72B8A">
            <w:pPr>
              <w:jc w:val="both"/>
              <w:rPr>
                <w:rFonts w:asciiTheme="minorHAnsi" w:hAnsiTheme="minorHAnsi" w:cstheme="minorHAnsi"/>
                <w:sz w:val="20"/>
                <w:szCs w:val="20"/>
              </w:rPr>
            </w:pPr>
          </w:p>
        </w:tc>
      </w:tr>
      <w:tr w:rsidR="00811CF3" w:rsidRPr="00C72B8A" w14:paraId="7C3D36C5"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7236A0" w14:textId="2679F390" w:rsidR="00811CF3" w:rsidRPr="00C72B8A" w:rsidRDefault="00811CF3" w:rsidP="008508B2">
            <w:pPr>
              <w:pStyle w:val="Paragrafoelenco1"/>
              <w:numPr>
                <w:ilvl w:val="0"/>
                <w:numId w:val="1"/>
              </w:numPr>
              <w:spacing w:before="120" w:line="276" w:lineRule="auto"/>
              <w:jc w:val="both"/>
              <w:rPr>
                <w:rFonts w:asciiTheme="minorHAnsi" w:hAnsiTheme="minorHAnsi" w:cstheme="minorHAnsi"/>
                <w:sz w:val="20"/>
                <w:szCs w:val="20"/>
              </w:rPr>
            </w:pPr>
            <w:r w:rsidRPr="00113BFF">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A649CD" w14:textId="77777777" w:rsidR="00811CF3" w:rsidRPr="00C72B8A" w:rsidRDefault="00811CF3"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6A27B9" w14:textId="77777777" w:rsidR="00811CF3" w:rsidRDefault="00811CF3" w:rsidP="00811CF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6A82AD8F" w14:textId="77777777" w:rsidR="00811CF3" w:rsidRDefault="00811CF3" w:rsidP="00811CF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3249407C" w14:textId="77777777" w:rsidR="00811CF3" w:rsidRDefault="00811CF3" w:rsidP="00811CF3">
            <w:pPr>
              <w:pStyle w:val="Paragrafoelenco1"/>
              <w:numPr>
                <w:ilvl w:val="0"/>
                <w:numId w:val="2"/>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3F3BA05A" w14:textId="77777777" w:rsidR="00811CF3" w:rsidRPr="00C72B8A" w:rsidRDefault="00811CF3" w:rsidP="00C72B8A">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Capitolato di gara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836539" w14:textId="77777777" w:rsidR="00811CF3" w:rsidRPr="00C72B8A" w:rsidRDefault="00811CF3"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CF3550" w14:textId="77777777" w:rsidR="00811CF3" w:rsidRPr="00C72B8A" w:rsidRDefault="00811CF3" w:rsidP="00C72B8A">
            <w:pPr>
              <w:jc w:val="both"/>
              <w:rPr>
                <w:rFonts w:asciiTheme="minorHAnsi" w:hAnsiTheme="minorHAnsi" w:cstheme="minorHAnsi"/>
                <w:sz w:val="20"/>
                <w:szCs w:val="20"/>
              </w:rPr>
            </w:pPr>
          </w:p>
        </w:tc>
      </w:tr>
      <w:tr w:rsidR="00C20769" w:rsidRPr="00C72B8A" w14:paraId="5334757B"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2E1129" w14:textId="1F517A42" w:rsidR="00C20769" w:rsidRPr="00113BFF" w:rsidRDefault="00C20769" w:rsidP="008508B2">
            <w:pPr>
              <w:pStyle w:val="Paragrafoelenco1"/>
              <w:numPr>
                <w:ilvl w:val="0"/>
                <w:numId w:val="1"/>
              </w:numPr>
              <w:spacing w:before="120" w:line="276" w:lineRule="auto"/>
              <w:jc w:val="both"/>
              <w:rPr>
                <w:rFonts w:asciiTheme="minorHAnsi" w:hAnsiTheme="minorHAnsi" w:cstheme="minorHAnsi"/>
                <w:sz w:val="20"/>
                <w:szCs w:val="20"/>
              </w:rPr>
            </w:pPr>
            <w:r w:rsidRPr="00C20769">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53BFE" w14:textId="77777777" w:rsidR="00C20769" w:rsidRPr="00C72B8A" w:rsidRDefault="00C20769"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EB6C71" w14:textId="77777777" w:rsidR="00C20769" w:rsidRDefault="00C20769" w:rsidP="00C737CF">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AC1DD8" w14:textId="77777777" w:rsidR="00C20769" w:rsidRPr="00C72B8A" w:rsidRDefault="00C20769"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1A56F" w14:textId="77777777" w:rsidR="00C20769" w:rsidRPr="00C72B8A" w:rsidRDefault="00C20769" w:rsidP="00C72B8A">
            <w:pPr>
              <w:jc w:val="both"/>
              <w:rPr>
                <w:rFonts w:asciiTheme="minorHAnsi" w:hAnsiTheme="minorHAnsi" w:cstheme="minorHAnsi"/>
                <w:sz w:val="20"/>
                <w:szCs w:val="20"/>
              </w:rPr>
            </w:pPr>
          </w:p>
        </w:tc>
      </w:tr>
      <w:tr w:rsidR="00F94A74" w:rsidRPr="00C72B8A" w14:paraId="3F1B2401"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E8DA8F" w14:textId="1B63516E" w:rsidR="00F94A74" w:rsidRPr="00C20769" w:rsidRDefault="00F94A74" w:rsidP="00C737CF">
            <w:pPr>
              <w:pStyle w:val="Paragrafoelenco1"/>
              <w:widowControl w:val="0"/>
              <w:numPr>
                <w:ilvl w:val="0"/>
                <w:numId w:val="1"/>
              </w:numPr>
              <w:tabs>
                <w:tab w:val="left" w:pos="743"/>
              </w:tabs>
              <w:suppressAutoHyphens/>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la documentazione relativa all’affidamento (lettera di invito/capitolato/avviso/ecc.) non menzioni il cofinanziamento da parte </w:t>
            </w:r>
            <w:r w:rsidR="00847AE5">
              <w:rPr>
                <w:rFonts w:asciiTheme="minorHAnsi" w:hAnsiTheme="minorHAnsi" w:cstheme="minorHAnsi"/>
                <w:sz w:val="20"/>
                <w:szCs w:val="20"/>
              </w:rPr>
              <w:t xml:space="preserve">del PN BMVI </w:t>
            </w:r>
            <w:r w:rsidR="00ED5C78">
              <w:rPr>
                <w:rFonts w:asciiTheme="minorHAnsi" w:hAnsiTheme="minorHAnsi" w:cstheme="minorHAnsi"/>
                <w:sz w:val="20"/>
                <w:szCs w:val="20"/>
              </w:rPr>
              <w:t xml:space="preserve">o del PN ISF </w:t>
            </w:r>
            <w:r w:rsidR="00847AE5">
              <w:rPr>
                <w:rFonts w:asciiTheme="minorHAnsi" w:hAnsiTheme="minorHAnsi" w:cstheme="minorHAnsi"/>
                <w:sz w:val="20"/>
                <w:szCs w:val="20"/>
              </w:rPr>
              <w:t>2021-2027</w:t>
            </w:r>
            <w:r>
              <w:rPr>
                <w:rFonts w:asciiTheme="minorHAnsi" w:hAnsiTheme="minorHAnsi" w:cstheme="minorHAnsi"/>
                <w:sz w:val="20"/>
                <w:szCs w:val="20"/>
              </w:rPr>
              <w:t>, né il titolo del progetto di riferimento, la procedura di affidamento si è conclusa prima dell’ammissione a finanziamento del progetto di riferimento?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158AB9" w14:textId="77777777" w:rsidR="00F94A74" w:rsidRPr="00C72B8A" w:rsidRDefault="00F94A74"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77AED4" w14:textId="77777777" w:rsidR="00F94A74" w:rsidRDefault="00F94A74" w:rsidP="00F94A74">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AC9C3" w14:textId="77777777" w:rsidR="00F94A74" w:rsidRPr="00C72B8A" w:rsidRDefault="00F94A74"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9B3A5F" w14:textId="77777777" w:rsidR="00F94A74" w:rsidRPr="00C72B8A" w:rsidRDefault="00F94A74" w:rsidP="00C72B8A">
            <w:pPr>
              <w:jc w:val="both"/>
              <w:rPr>
                <w:rFonts w:asciiTheme="minorHAnsi" w:hAnsiTheme="minorHAnsi" w:cstheme="minorHAnsi"/>
                <w:sz w:val="20"/>
                <w:szCs w:val="20"/>
              </w:rPr>
            </w:pPr>
          </w:p>
        </w:tc>
      </w:tr>
      <w:tr w:rsidR="00F94A74" w:rsidRPr="00C72B8A" w14:paraId="1AF8278D"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D57193" w14:textId="25F6B9E5" w:rsidR="00F94A74" w:rsidRDefault="00F94A74" w:rsidP="00F94A74">
            <w:pPr>
              <w:pStyle w:val="Paragrafoelenco1"/>
              <w:numPr>
                <w:ilvl w:val="0"/>
                <w:numId w:val="1"/>
              </w:numPr>
              <w:spacing w:before="120"/>
              <w:jc w:val="both"/>
              <w:rPr>
                <w:rFonts w:asciiTheme="minorHAnsi" w:hAnsiTheme="minorHAnsi" w:cstheme="minorHAnsi"/>
                <w:sz w:val="20"/>
                <w:szCs w:val="20"/>
              </w:rPr>
            </w:pPr>
            <w:r w:rsidRPr="00E4157A">
              <w:rPr>
                <w:rFonts w:asciiTheme="minorHAnsi" w:hAnsiTheme="minorHAnsi" w:cstheme="minorHAnsi"/>
                <w:sz w:val="20"/>
                <w:szCs w:val="20"/>
              </w:rPr>
              <w:t xml:space="preserve">Fino al 31 dicembre 2023, in relazione alle procedure di affidamento dei contratti pubblici, i </w:t>
            </w:r>
            <w:r w:rsidRPr="00E4157A">
              <w:rPr>
                <w:rFonts w:asciiTheme="minorHAnsi" w:hAnsiTheme="minorHAnsi" w:cstheme="minorHAnsi"/>
                <w:sz w:val="20"/>
                <w:szCs w:val="20"/>
              </w:rPr>
              <w:lastRenderedPageBreak/>
              <w:t>cui bandi o avvisi con cui si indice la procedura di scelta del contraente siano pubblicati successivamente al 27 gennaio 2022, nonché, in caso di contratti senza pubblicazione di bandi o di avvisi, qualora l'invio degli inviti a presentare le offerte sia effettuato successivamente alla medesima data:</w:t>
            </w:r>
          </w:p>
          <w:p w14:paraId="05464BBB" w14:textId="76A07825" w:rsidR="00F94A74" w:rsidRDefault="00F94A74" w:rsidP="00F94A74">
            <w:pPr>
              <w:pStyle w:val="Paragrafoelenco1"/>
              <w:spacing w:before="120"/>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Pr="00F94A74">
              <w:rPr>
                <w:rFonts w:asciiTheme="minorHAnsi" w:hAnsiTheme="minorHAnsi" w:cstheme="minorHAnsi"/>
                <w:sz w:val="20"/>
                <w:szCs w:val="20"/>
              </w:rPr>
              <w:t xml:space="preserve">è stato inserito, nei documenti di gara iniziali, delle </w:t>
            </w:r>
            <w:r w:rsidRPr="00F94A74">
              <w:rPr>
                <w:rFonts w:asciiTheme="minorHAnsi" w:hAnsiTheme="minorHAnsi" w:cstheme="minorHAnsi"/>
                <w:b/>
                <w:bCs/>
                <w:sz w:val="20"/>
                <w:szCs w:val="20"/>
              </w:rPr>
              <w:t>clausole di revisione dei prezzi</w:t>
            </w:r>
            <w:r w:rsidRPr="00F94A74">
              <w:rPr>
                <w:rFonts w:asciiTheme="minorHAnsi" w:hAnsiTheme="minorHAnsi" w:cstheme="minorHAnsi"/>
                <w:sz w:val="20"/>
                <w:szCs w:val="20"/>
              </w:rPr>
              <w:t xml:space="preserve"> previste dall'articolo 106, comma 1, lettera a), primo periodo, del codice dei contratti pubblici, di cui al d.lgs. 18 aprile 2016, n. 50?</w:t>
            </w:r>
          </w:p>
          <w:p w14:paraId="052E26F2" w14:textId="77777777" w:rsidR="00F94A74" w:rsidRDefault="00F94A74" w:rsidP="00F94A74">
            <w:pPr>
              <w:pStyle w:val="Paragrafoelenco1"/>
              <w:spacing w:before="120"/>
              <w:ind w:left="360"/>
              <w:jc w:val="both"/>
              <w:rPr>
                <w:rFonts w:asciiTheme="minorHAnsi" w:hAnsiTheme="minorHAnsi" w:cstheme="minorHAnsi"/>
                <w:sz w:val="20"/>
                <w:szCs w:val="20"/>
              </w:rPr>
            </w:pPr>
          </w:p>
          <w:p w14:paraId="66D04482" w14:textId="77777777" w:rsidR="00F94A74" w:rsidRPr="00F94A74" w:rsidRDefault="00F94A74" w:rsidP="00C737CF">
            <w:pPr>
              <w:pStyle w:val="Paragrafoelenco1"/>
              <w:ind w:left="360"/>
              <w:jc w:val="both"/>
              <w:rPr>
                <w:rFonts w:asciiTheme="minorHAnsi" w:hAnsiTheme="minorHAnsi" w:cstheme="minorHAnsi"/>
                <w:sz w:val="20"/>
                <w:szCs w:val="20"/>
              </w:rPr>
            </w:pPr>
            <w:r>
              <w:rPr>
                <w:rFonts w:asciiTheme="minorHAnsi" w:hAnsiTheme="minorHAnsi" w:cstheme="minorHAnsi"/>
                <w:sz w:val="20"/>
                <w:szCs w:val="20"/>
              </w:rPr>
              <w:t xml:space="preserve">b) </w:t>
            </w:r>
            <w:r w:rsidRPr="00F94A74">
              <w:rPr>
                <w:rFonts w:asciiTheme="minorHAnsi" w:hAnsiTheme="minorHAnsi" w:cstheme="minorHAnsi"/>
                <w:sz w:val="20"/>
                <w:szCs w:val="20"/>
              </w:rPr>
              <w:t xml:space="preserve">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p w14:paraId="3CF53A28" w14:textId="1BFE4DD4" w:rsidR="00F94A74" w:rsidRPr="00E4157A" w:rsidRDefault="00F94A74" w:rsidP="00C737CF">
            <w:pPr>
              <w:pStyle w:val="Paragrafoelenco1"/>
              <w:spacing w:before="120"/>
              <w:ind w:left="360"/>
              <w:jc w:val="both"/>
              <w:rPr>
                <w:rFonts w:asciiTheme="minorHAnsi" w:hAnsiTheme="minorHAnsi" w:cstheme="minorHAnsi"/>
                <w:sz w:val="20"/>
                <w:szCs w:val="20"/>
              </w:rPr>
            </w:pPr>
            <w:r>
              <w:rPr>
                <w:rFonts w:asciiTheme="minorHAnsi" w:hAnsiTheme="minorHAnsi" w:cstheme="minorHAnsi"/>
                <w:sz w:val="20"/>
                <w:szCs w:val="20"/>
              </w:rPr>
              <w:t xml:space="preserve">c) </w:t>
            </w:r>
            <w:r w:rsidRPr="00F94A74">
              <w:rPr>
                <w:rFonts w:asciiTheme="minorHAnsi" w:hAnsiTheme="minorHAnsi" w:cstheme="minorHAnsi"/>
                <w:sz w:val="20"/>
                <w:szCs w:val="20"/>
              </w:rPr>
              <w:t>si è proceduto  a  compensazione,  in  aumento  o  in  diminuzione,  per  la percentuale eccedente il cinque per cento e comunque in  misura  pari all'80 per cento di detta eccedenza?</w:t>
            </w:r>
          </w:p>
          <w:p w14:paraId="0D3A5103" w14:textId="77777777" w:rsidR="00F94A74" w:rsidRDefault="00F94A74" w:rsidP="00C737CF">
            <w:pPr>
              <w:pStyle w:val="Paragrafoelenco1"/>
              <w:widowControl w:val="0"/>
              <w:tabs>
                <w:tab w:val="left" w:pos="743"/>
              </w:tabs>
              <w:suppressAutoHyphens/>
              <w:spacing w:before="120" w:line="276" w:lineRule="auto"/>
              <w:ind w:left="360"/>
              <w:jc w:val="both"/>
              <w:rPr>
                <w:rFonts w:asciiTheme="minorHAnsi" w:hAnsiTheme="minorHAnsi" w:cstheme="minorHAnsi"/>
                <w:sz w:val="20"/>
                <w:szCs w:val="20"/>
              </w:rPr>
            </w:pP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29A2A" w14:textId="77777777" w:rsidR="00F94A74" w:rsidRPr="00C72B8A" w:rsidRDefault="00F94A74"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20E7F8" w14:textId="77777777" w:rsidR="00F94A74" w:rsidRDefault="00F94A74" w:rsidP="00F94A74">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6FDD19" w14:textId="77777777" w:rsidR="00F94A74" w:rsidRPr="00C72B8A" w:rsidRDefault="00F94A74"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81F747" w14:textId="77777777" w:rsidR="00F94A74" w:rsidRPr="00C72B8A" w:rsidRDefault="00F94A74" w:rsidP="00C72B8A">
            <w:pPr>
              <w:jc w:val="both"/>
              <w:rPr>
                <w:rFonts w:asciiTheme="minorHAnsi" w:hAnsiTheme="minorHAnsi" w:cstheme="minorHAnsi"/>
                <w:sz w:val="20"/>
                <w:szCs w:val="20"/>
              </w:rPr>
            </w:pPr>
          </w:p>
        </w:tc>
      </w:tr>
      <w:tr w:rsidR="00960995" w:rsidRPr="00C72B8A" w14:paraId="01844000"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95C32D" w14:textId="72E00778" w:rsidR="00960995" w:rsidRPr="00C72B8A" w:rsidRDefault="00960995" w:rsidP="00F94A74">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Qualora ci siano rischi da interferenza, è stato redatto il DUVRI (art. 26 d.lgs. 81/2008)?</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6D691E" w14:textId="77777777" w:rsidR="00960995" w:rsidRPr="00C72B8A" w:rsidRDefault="00960995"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668096" w14:textId="4CA7BC84" w:rsidR="00960995" w:rsidRPr="00C72B8A" w:rsidRDefault="00960995" w:rsidP="00C72B8A">
            <w:pPr>
              <w:pStyle w:val="Paragrafoelenco1"/>
              <w:ind w:left="159"/>
              <w:jc w:val="both"/>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5FC86B" w14:textId="77777777" w:rsidR="00960995" w:rsidRPr="00C72B8A" w:rsidRDefault="00960995"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98871E" w14:textId="77777777" w:rsidR="00960995" w:rsidRPr="00C72B8A" w:rsidRDefault="00960995" w:rsidP="00C72B8A">
            <w:pPr>
              <w:jc w:val="both"/>
              <w:rPr>
                <w:rFonts w:asciiTheme="minorHAnsi" w:hAnsiTheme="minorHAnsi" w:cstheme="minorHAnsi"/>
                <w:sz w:val="20"/>
                <w:szCs w:val="20"/>
              </w:rPr>
            </w:pPr>
          </w:p>
        </w:tc>
      </w:tr>
      <w:tr w:rsidR="00A97B80" w:rsidRPr="00C72B8A" w14:paraId="12DFFC2E" w14:textId="77777777" w:rsidTr="00080659">
        <w:trPr>
          <w:trHeight w:val="34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6B154F" w14:textId="77777777" w:rsidR="00A97B80" w:rsidRPr="00C72B8A" w:rsidRDefault="00A97B80"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stazione appaltante ha individuato i criteri di selezione degli operatori economici secondo i principi stabiliti dall’art. 30</w:t>
            </w:r>
            <w:r w:rsidR="00080659">
              <w:rPr>
                <w:rFonts w:asciiTheme="minorHAnsi" w:hAnsiTheme="minorHAnsi" w:cstheme="minorHAnsi"/>
                <w:sz w:val="20"/>
                <w:szCs w:val="20"/>
              </w:rPr>
              <w:t xml:space="preserve">, </w:t>
            </w:r>
            <w:r w:rsidRPr="00C72B8A">
              <w:rPr>
                <w:rFonts w:asciiTheme="minorHAnsi" w:hAnsiTheme="minorHAnsi" w:cstheme="minorHAnsi"/>
                <w:sz w:val="20"/>
                <w:szCs w:val="20"/>
              </w:rPr>
              <w:t>comma 1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1D4759"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46FE64" w14:textId="77777777" w:rsidR="00A97B80" w:rsidRPr="00C72B8A" w:rsidRDefault="00A97B80" w:rsidP="00C72B8A">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9A3318"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A707B8" w14:textId="77777777" w:rsidR="00A97B80" w:rsidRPr="00C72B8A" w:rsidRDefault="00A97B80" w:rsidP="00C72B8A">
            <w:pPr>
              <w:jc w:val="both"/>
              <w:rPr>
                <w:rFonts w:asciiTheme="minorHAnsi" w:hAnsiTheme="minorHAnsi" w:cstheme="minorHAnsi"/>
                <w:sz w:val="20"/>
                <w:szCs w:val="20"/>
              </w:rPr>
            </w:pPr>
          </w:p>
        </w:tc>
      </w:tr>
      <w:tr w:rsidR="00A97B80" w:rsidRPr="00C72B8A" w14:paraId="26D319BA"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DA3E7D" w14:textId="77777777" w:rsidR="00A97B80" w:rsidRPr="00C72B8A" w:rsidRDefault="00A97B80"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Nella documentazione di </w:t>
            </w:r>
            <w:r w:rsidR="002E2942">
              <w:rPr>
                <w:rFonts w:asciiTheme="minorHAnsi" w:hAnsiTheme="minorHAnsi" w:cstheme="minorHAnsi"/>
                <w:sz w:val="20"/>
                <w:szCs w:val="20"/>
              </w:rPr>
              <w:t>gara</w:t>
            </w:r>
            <w:r w:rsidRPr="00C72B8A">
              <w:rPr>
                <w:rFonts w:asciiTheme="minorHAnsi" w:hAnsiTheme="minorHAnsi" w:cstheme="minorHAnsi"/>
                <w:sz w:val="20"/>
                <w:szCs w:val="20"/>
              </w:rPr>
              <w:t xml:space="preserve"> è previ</w:t>
            </w:r>
            <w:r w:rsidR="00F77605">
              <w:rPr>
                <w:rFonts w:asciiTheme="minorHAnsi" w:hAnsiTheme="minorHAnsi" w:cstheme="minorHAnsi"/>
                <w:sz w:val="20"/>
                <w:szCs w:val="20"/>
              </w:rPr>
              <w:t>sta la possibilità di subappaltare?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9C09B8" w14:textId="77777777" w:rsidR="00A97B80" w:rsidRPr="00C72B8A" w:rsidRDefault="00A97B80" w:rsidP="00C72B8A">
            <w:pPr>
              <w:tabs>
                <w:tab w:val="left" w:pos="490"/>
              </w:tabs>
              <w:ind w:left="49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2D962F"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 Bando di gara</w:t>
            </w:r>
          </w:p>
          <w:p w14:paraId="68E767B5"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Disciplinare di gara</w:t>
            </w:r>
          </w:p>
          <w:p w14:paraId="10827468"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77B8719A" w14:textId="77777777" w:rsidR="00A97B80" w:rsidRPr="00C72B8A" w:rsidRDefault="00A97B80" w:rsidP="00C72B8A">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Contratto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EB0725" w14:textId="77777777" w:rsidR="00A97B80" w:rsidRPr="00C72B8A" w:rsidRDefault="00A97B80" w:rsidP="00C72B8A">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7E0D5A" w14:textId="77777777" w:rsidR="00A97B80" w:rsidRPr="00C72B8A" w:rsidRDefault="00A97B80" w:rsidP="00C72B8A">
            <w:pPr>
              <w:jc w:val="both"/>
              <w:rPr>
                <w:rFonts w:asciiTheme="minorHAnsi" w:hAnsiTheme="minorHAnsi" w:cstheme="minorHAnsi"/>
                <w:sz w:val="20"/>
                <w:szCs w:val="20"/>
              </w:rPr>
            </w:pPr>
          </w:p>
        </w:tc>
      </w:tr>
      <w:tr w:rsidR="00330763" w:rsidRPr="00C72B8A" w14:paraId="10744D20"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EE4380" w14:textId="27128064" w:rsidR="00330763" w:rsidRPr="00330763" w:rsidRDefault="00330763" w:rsidP="00F94A74">
            <w:pPr>
              <w:pStyle w:val="Paragrafoelenco1"/>
              <w:numPr>
                <w:ilvl w:val="0"/>
                <w:numId w:val="1"/>
              </w:numPr>
              <w:spacing w:before="120" w:line="276" w:lineRule="auto"/>
              <w:jc w:val="both"/>
            </w:pPr>
            <w:r>
              <w:rPr>
                <w:rFonts w:asciiTheme="minorHAnsi" w:hAnsiTheme="minorHAnsi" w:cstheme="minorHAnsi"/>
                <w:sz w:val="20"/>
                <w:szCs w:val="20"/>
              </w:rPr>
              <w:t xml:space="preserve">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A047AA"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224615" w14:textId="4727DC4F" w:rsidR="00330763" w:rsidRDefault="00330763" w:rsidP="00330763">
            <w:pPr>
              <w:pStyle w:val="Paragrafoelenco1"/>
              <w:numPr>
                <w:ilvl w:val="0"/>
                <w:numId w:val="2"/>
              </w:numPr>
              <w:ind w:left="159" w:hanging="159"/>
              <w:jc w:val="both"/>
              <w:rPr>
                <w:rFonts w:asciiTheme="minorHAnsi" w:hAnsiTheme="minorHAnsi" w:cstheme="minorHAnsi"/>
                <w:sz w:val="20"/>
                <w:szCs w:val="20"/>
              </w:rPr>
            </w:pPr>
            <w:r>
              <w:rPr>
                <w:rFonts w:asciiTheme="minorHAnsi" w:hAnsiTheme="minorHAnsi" w:cstheme="minorHAnsi"/>
                <w:sz w:val="20"/>
                <w:szCs w:val="20"/>
              </w:rPr>
              <w:t>determina a contrarre</w:t>
            </w:r>
          </w:p>
          <w:p w14:paraId="0C334C2D" w14:textId="5D90192A"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 Bando di gara</w:t>
            </w:r>
          </w:p>
          <w:p w14:paraId="26FE249A"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Disciplinare di gara</w:t>
            </w:r>
          </w:p>
          <w:p w14:paraId="4AEA0725" w14:textId="794B6C8B" w:rsidR="00330763" w:rsidRPr="00330763"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20EDBC"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F07F3E" w14:textId="77777777" w:rsidR="000A663E" w:rsidRDefault="000A663E" w:rsidP="000A663E">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n data 26 settembre 2019 la Corte di giustizia dell’Unione europea (C-63/18) ha ritenuto non conforme al diritto comunitario 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subappaltabile</w:t>
            </w:r>
            <w:r w:rsidRPr="00856789">
              <w:rPr>
                <w:rFonts w:asciiTheme="minorHAnsi" w:hAnsiTheme="minorHAnsi" w:cstheme="minorHAnsi"/>
                <w:sz w:val="20"/>
                <w:szCs w:val="20"/>
              </w:rPr>
              <w:t>, pertanto la motivazione è necessaria nel caso in cui siano previsti, negli atti di gara, limiti percentuali della quota subappaltabile</w:t>
            </w:r>
            <w:bookmarkEnd w:id="0"/>
          </w:p>
          <w:p w14:paraId="7D4D1039" w14:textId="77777777" w:rsidR="00330763" w:rsidRPr="00C72B8A" w:rsidRDefault="00330763" w:rsidP="00330763">
            <w:pPr>
              <w:jc w:val="both"/>
              <w:rPr>
                <w:rFonts w:asciiTheme="minorHAnsi" w:hAnsiTheme="minorHAnsi" w:cstheme="minorHAnsi"/>
                <w:sz w:val="20"/>
                <w:szCs w:val="20"/>
              </w:rPr>
            </w:pPr>
          </w:p>
        </w:tc>
      </w:tr>
      <w:tr w:rsidR="00F94A74" w:rsidRPr="00C72B8A" w14:paraId="4C08CA48"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869338" w14:textId="5AE2BB7A" w:rsidR="00F94A74" w:rsidRDefault="00F94A74" w:rsidP="00F94A74">
            <w:pPr>
              <w:pStyle w:val="Paragrafoelenco1"/>
              <w:numPr>
                <w:ilvl w:val="0"/>
                <w:numId w:val="1"/>
              </w:numPr>
              <w:spacing w:before="120" w:line="276" w:lineRule="auto"/>
              <w:jc w:val="both"/>
              <w:rPr>
                <w:rFonts w:asciiTheme="minorHAnsi" w:hAnsiTheme="minorHAnsi" w:cstheme="minorHAnsi"/>
                <w:sz w:val="20"/>
                <w:szCs w:val="20"/>
              </w:rPr>
            </w:pPr>
            <w:r w:rsidRPr="00F94A74">
              <w:rPr>
                <w:rFonts w:asciiTheme="minorHAnsi" w:hAnsiTheme="minorHAnsi" w:cstheme="minorHAnsi"/>
                <w:sz w:val="20"/>
                <w:szCs w:val="20"/>
              </w:rPr>
              <w:t xml:space="preserve">In caso di procedura indetta in data successiva al 1° novembre 2021, qualora la stazione appaltante abbia indicato nei documenti di gara le prestazioni o lavorazioni oggetto del contratto di appalto da eseguire a cura dell’aggiudicatario, ha </w:t>
            </w:r>
            <w:r w:rsidRPr="00F94A74">
              <w:rPr>
                <w:rFonts w:asciiTheme="minorHAnsi" w:hAnsiTheme="minorHAnsi" w:cstheme="minorHAnsi"/>
                <w:sz w:val="20"/>
                <w:szCs w:val="20"/>
              </w:rPr>
              <w:lastRenderedPageBreak/>
              <w:t>adeguatamente motivato in merito alla sussistenza delle condizioni indicate dall’art. 105, comma 2, terzo periodo del d.lgs. n. 50/2016?</w:t>
            </w:r>
            <w:r>
              <w:rPr>
                <w:rFonts w:asciiTheme="minorHAnsi" w:hAnsiTheme="minorHAnsi" w:cstheme="minorHAnsi"/>
                <w:sz w:val="20"/>
                <w:szCs w:val="20"/>
              </w:rPr>
              <w:t xml:space="preserve">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CABEF5" w14:textId="77777777" w:rsidR="00F94A74" w:rsidRPr="00C72B8A" w:rsidRDefault="00F94A74"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0CA155" w14:textId="77777777" w:rsidR="00F94A74" w:rsidRDefault="00F94A74" w:rsidP="00C737CF">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961C08" w14:textId="77777777" w:rsidR="00F94A74" w:rsidRPr="00C72B8A" w:rsidRDefault="00F94A74"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BE5D29" w14:textId="77777777" w:rsidR="00F94A74" w:rsidRDefault="00F94A74" w:rsidP="000A663E">
            <w:pPr>
              <w:jc w:val="both"/>
              <w:rPr>
                <w:rFonts w:asciiTheme="minorHAnsi" w:hAnsiTheme="minorHAnsi" w:cstheme="minorHAnsi"/>
                <w:sz w:val="20"/>
                <w:szCs w:val="20"/>
              </w:rPr>
            </w:pPr>
          </w:p>
        </w:tc>
      </w:tr>
      <w:tr w:rsidR="00330763" w:rsidRPr="00C72B8A" w14:paraId="2F260214" w14:textId="77777777" w:rsidTr="008B0B1B">
        <w:trPr>
          <w:trHeight w:val="102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8EBADB"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È stata rilevata la congruità dei prezzi al fine di individuare il prezzo posto a base di gara?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32591"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52CD9" w14:textId="77777777" w:rsidR="00330763" w:rsidRPr="00C72B8A" w:rsidRDefault="00330763" w:rsidP="00330763">
            <w:pPr>
              <w:pStyle w:val="Paragrafoelenco1"/>
              <w:numPr>
                <w:ilvl w:val="0"/>
                <w:numId w:val="2"/>
              </w:numPr>
              <w:ind w:left="176" w:hanging="199"/>
              <w:jc w:val="both"/>
              <w:rPr>
                <w:rFonts w:asciiTheme="minorHAnsi" w:hAnsiTheme="minorHAnsi" w:cstheme="minorHAnsi"/>
                <w:sz w:val="20"/>
                <w:szCs w:val="20"/>
              </w:rPr>
            </w:pPr>
            <w:r w:rsidRPr="00C72B8A">
              <w:rPr>
                <w:rFonts w:asciiTheme="minorHAnsi" w:hAnsiTheme="minorHAnsi" w:cstheme="minorHAnsi"/>
                <w:sz w:val="20"/>
                <w:szCs w:val="20"/>
              </w:rPr>
              <w:t>Determina a contrarre</w:t>
            </w:r>
          </w:p>
          <w:p w14:paraId="50F686BA" w14:textId="77777777" w:rsidR="00330763" w:rsidRPr="00C72B8A" w:rsidRDefault="00330763" w:rsidP="00330763">
            <w:pPr>
              <w:pStyle w:val="Paragrafoelenco1"/>
              <w:ind w:left="219"/>
              <w:jc w:val="both"/>
              <w:rPr>
                <w:rFonts w:asciiTheme="minorHAnsi" w:hAnsiTheme="minorHAnsi" w:cstheme="minorHAnsi"/>
                <w:sz w:val="20"/>
                <w:szCs w:val="20"/>
              </w:rPr>
            </w:pPr>
            <w:r w:rsidRPr="00C72B8A">
              <w:rPr>
                <w:rFonts w:asciiTheme="minorHAnsi" w:hAnsiTheme="minorHAnsi" w:cstheme="minorHAnsi"/>
                <w:sz w:val="20"/>
                <w:szCs w:val="20"/>
              </w:rPr>
              <w:t>Parere di congruità</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9B7E3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44D181" w14:textId="77777777" w:rsidR="00330763" w:rsidRPr="00C72B8A" w:rsidRDefault="00330763" w:rsidP="00330763">
            <w:pPr>
              <w:jc w:val="both"/>
              <w:rPr>
                <w:rFonts w:asciiTheme="minorHAnsi" w:hAnsiTheme="minorHAnsi" w:cstheme="minorHAnsi"/>
                <w:sz w:val="20"/>
                <w:szCs w:val="20"/>
              </w:rPr>
            </w:pPr>
          </w:p>
        </w:tc>
      </w:tr>
      <w:tr w:rsidR="00330763" w:rsidRPr="00C72B8A" w14:paraId="23D94800"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2A864A"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Gli affidamenti effettuati nell’ambito del progetto potrebbero configurare un’ipotesi di frazionamento artificioso?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6EBA98"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F940C5"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36A074"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B668A4" w14:textId="77777777" w:rsidR="00330763" w:rsidRPr="00C72B8A" w:rsidRDefault="00330763" w:rsidP="00330763">
            <w:pPr>
              <w:jc w:val="both"/>
              <w:rPr>
                <w:rFonts w:asciiTheme="minorHAnsi" w:hAnsiTheme="minorHAnsi" w:cstheme="minorHAnsi"/>
                <w:i/>
                <w:sz w:val="20"/>
                <w:szCs w:val="20"/>
              </w:rPr>
            </w:pPr>
          </w:p>
        </w:tc>
      </w:tr>
      <w:tr w:rsidR="00330763" w:rsidRPr="00C72B8A" w14:paraId="682435DE"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BFB78" w14:textId="1BCE8196" w:rsidR="00330763" w:rsidRPr="00C72B8A" w:rsidRDefault="00854AA5" w:rsidP="00F94A74">
            <w:pPr>
              <w:pStyle w:val="Paragrafoelenco1"/>
              <w:numPr>
                <w:ilvl w:val="0"/>
                <w:numId w:val="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330763">
              <w:rPr>
                <w:rFonts w:asciiTheme="minorHAnsi" w:hAnsiTheme="minorHAnsi" w:cstheme="minorHAnsi"/>
                <w:bCs/>
                <w:sz w:val="20"/>
                <w:szCs w:val="20"/>
              </w:rPr>
              <w:t xml:space="preserve">ella </w:t>
            </w:r>
            <w:r w:rsidR="00330763" w:rsidRPr="00C72B8A">
              <w:rPr>
                <w:rFonts w:asciiTheme="minorHAnsi" w:hAnsiTheme="minorHAnsi" w:cstheme="minorHAnsi"/>
                <w:bCs/>
                <w:sz w:val="20"/>
                <w:szCs w:val="20"/>
              </w:rPr>
              <w:t>documentazione di gara è stato precisato che il pagamento delle spese sostenute dal soggetto attuatore viene effettuato con risorse disponibili sul Fondo di Rotazione del Ministero dell’Economia</w:t>
            </w:r>
            <w:r w:rsidR="00330763">
              <w:rPr>
                <w:rFonts w:asciiTheme="minorHAnsi" w:hAnsiTheme="minorHAnsi" w:cstheme="minorHAnsi"/>
                <w:bCs/>
                <w:sz w:val="20"/>
                <w:szCs w:val="20"/>
              </w:rPr>
              <w:t xml:space="preserve"> e delle Finanze, ex L. 183/87, subordinato all’esito positivo dei controlli effettuati dai competenti Uffici della Segreteria Tecnica Amministrativa dei Fondi Europei e Programmi Operativi nazionali?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DB11C6"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4590F9"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D79B9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77CDF0" w14:textId="77777777" w:rsidR="00330763" w:rsidRPr="00C72B8A" w:rsidRDefault="00330763" w:rsidP="00330763">
            <w:pPr>
              <w:jc w:val="both"/>
              <w:rPr>
                <w:rFonts w:asciiTheme="minorHAnsi" w:hAnsiTheme="minorHAnsi" w:cstheme="minorHAnsi"/>
                <w:i/>
                <w:sz w:val="20"/>
                <w:szCs w:val="20"/>
              </w:rPr>
            </w:pPr>
          </w:p>
        </w:tc>
      </w:tr>
      <w:tr w:rsidR="00330763" w:rsidRPr="00C72B8A" w14:paraId="08590962"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338301"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lastRenderedPageBreak/>
              <w:t xml:space="preserve">Nella documentazione di gara è stato previsto che il contratto è sottoposto alla condizione sospensiva dell'esito positivo del </w:t>
            </w:r>
            <w:r>
              <w:rPr>
                <w:rFonts w:asciiTheme="minorHAnsi" w:hAnsiTheme="minorHAnsi" w:cstheme="minorHAnsi"/>
                <w:bCs/>
                <w:sz w:val="20"/>
                <w:szCs w:val="20"/>
              </w:rPr>
              <w:t>c</w:t>
            </w:r>
            <w:r w:rsidRPr="00C72B8A">
              <w:rPr>
                <w:rFonts w:asciiTheme="minorHAnsi" w:hAnsiTheme="minorHAnsi" w:cstheme="minorHAnsi"/>
                <w:bCs/>
                <w:sz w:val="20"/>
                <w:szCs w:val="20"/>
              </w:rPr>
              <w:t xml:space="preserve">ontrollo della Corte dei </w:t>
            </w:r>
            <w:r>
              <w:rPr>
                <w:rFonts w:asciiTheme="minorHAnsi" w:hAnsiTheme="minorHAnsi" w:cstheme="minorHAnsi"/>
                <w:bCs/>
                <w:sz w:val="20"/>
                <w:szCs w:val="20"/>
              </w:rPr>
              <w:t>Conti di cui all’art. 3, comma 1</w:t>
            </w:r>
            <w:r w:rsidRPr="00C72B8A">
              <w:rPr>
                <w:rFonts w:asciiTheme="minorHAnsi" w:hAnsiTheme="minorHAnsi" w:cstheme="minorHAnsi"/>
                <w:bCs/>
                <w:sz w:val="20"/>
                <w:szCs w:val="20"/>
              </w:rPr>
              <w:t>, lett. g) della Legge 14.1.1994, n. 20?</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3592C8"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4CDF32"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1B4127"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9F53A6" w14:textId="77777777" w:rsidR="00330763" w:rsidRPr="00C72B8A" w:rsidRDefault="00330763" w:rsidP="00330763">
            <w:pPr>
              <w:jc w:val="both"/>
              <w:rPr>
                <w:rFonts w:asciiTheme="minorHAnsi" w:hAnsiTheme="minorHAnsi" w:cstheme="minorHAnsi"/>
                <w:i/>
                <w:sz w:val="20"/>
                <w:szCs w:val="20"/>
              </w:rPr>
            </w:pPr>
          </w:p>
        </w:tc>
      </w:tr>
      <w:tr w:rsidR="00330763" w:rsidRPr="00C72B8A" w14:paraId="42E7B78B"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16CC25"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 xml:space="preserve">Nella documentazione di gara è stato previsto, solo nel caso in cui sia stato concordato con l’Autorità Responsabile,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C72B8A">
              <w:rPr>
                <w:rFonts w:asciiTheme="minorHAnsi" w:hAnsiTheme="minorHAnsi" w:cstheme="minorHAnsi"/>
                <w:bCs/>
                <w:sz w:val="20"/>
                <w:szCs w:val="20"/>
              </w:rPr>
              <w:t>della Segreteria Tecnica mediante la delegazione di pagamento</w:t>
            </w:r>
            <w:r>
              <w:rPr>
                <w:rFonts w:asciiTheme="minorHAnsi" w:hAnsiTheme="minorHAnsi" w:cstheme="minorHAnsi"/>
                <w:bCs/>
                <w:sz w:val="20"/>
                <w:szCs w:val="20"/>
              </w:rPr>
              <w:t>:</w:t>
            </w:r>
            <w:r w:rsidRPr="00C72B8A">
              <w:rPr>
                <w:rFonts w:asciiTheme="minorHAnsi" w:hAnsiTheme="minorHAnsi" w:cstheme="minorHAnsi"/>
                <w:bCs/>
                <w:sz w:val="20"/>
                <w:szCs w:val="20"/>
              </w:rPr>
              <w:t xml:space="preserve"> “</w:t>
            </w:r>
            <w:r w:rsidRPr="00D73C11">
              <w:rPr>
                <w:rFonts w:asciiTheme="minorHAnsi" w:hAnsiTheme="minorHAnsi" w:cstheme="minorHAnsi"/>
                <w:bCs/>
                <w:i/>
                <w:sz w:val="20"/>
                <w:szCs w:val="20"/>
              </w:rPr>
              <w:t xml:space="preserve">Al pagamento delle spese sostenute dal soggetto attuatore è delegato il Ministero dell’Interno, per il tramite dell’Ufficio </w:t>
            </w:r>
            <w:r w:rsidRPr="000F289C">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D73C11">
              <w:rPr>
                <w:rFonts w:asciiTheme="minorHAnsi" w:hAnsiTheme="minorHAnsi" w:cstheme="minorHAnsi"/>
                <w:bCs/>
                <w:i/>
                <w:sz w:val="20"/>
                <w:szCs w:val="20"/>
              </w:rPr>
              <w:t>della Segreteria Tecnica Amministrativa per la gestione dei Fondi Europei e Programmi Operativi Nazionali</w:t>
            </w:r>
            <w:r w:rsidRPr="00C72B8A">
              <w:rPr>
                <w:rFonts w:asciiTheme="minorHAnsi" w:hAnsiTheme="minorHAnsi" w:cstheme="minorHAnsi"/>
                <w:bCs/>
                <w:sz w:val="20"/>
                <w:szCs w:val="20"/>
              </w:rPr>
              <w:t>”?</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A29E22"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99270B"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7B765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76A012" w14:textId="77777777" w:rsidR="00330763" w:rsidRPr="00C72B8A" w:rsidRDefault="00330763" w:rsidP="00330763">
            <w:pPr>
              <w:jc w:val="both"/>
              <w:rPr>
                <w:rFonts w:asciiTheme="minorHAnsi" w:hAnsiTheme="minorHAnsi" w:cstheme="minorHAnsi"/>
                <w:i/>
                <w:sz w:val="20"/>
                <w:szCs w:val="20"/>
              </w:rPr>
            </w:pPr>
          </w:p>
        </w:tc>
      </w:tr>
      <w:tr w:rsidR="00330763" w:rsidRPr="00C72B8A" w14:paraId="409FA0E1" w14:textId="77777777" w:rsidTr="008B0B1B">
        <w:trPr>
          <w:trHeight w:val="939"/>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793AA5" w14:textId="2659EEDD"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bCs/>
                <w:sz w:val="20"/>
                <w:szCs w:val="20"/>
              </w:rPr>
            </w:pPr>
            <w:r w:rsidRPr="00E4298B">
              <w:rPr>
                <w:rFonts w:asciiTheme="minorHAnsi" w:hAnsiTheme="minorHAnsi" w:cstheme="minorHAnsi"/>
                <w:bCs/>
                <w:sz w:val="20"/>
                <w:szCs w:val="20"/>
              </w:rPr>
              <w:t xml:space="preserve">I concorrenti hanno presentato il Documento di Gara Unico Europeo (DGUE) </w:t>
            </w:r>
            <w:r w:rsidRPr="00163739">
              <w:rPr>
                <w:rFonts w:asciiTheme="minorHAnsi" w:hAnsiTheme="minorHAnsi" w:cstheme="minorHAnsi"/>
                <w:bCs/>
                <w:sz w:val="20"/>
                <w:szCs w:val="20"/>
              </w:rPr>
              <w:t>ai sensi dell’art. 85,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CB9C0B" w14:textId="77777777" w:rsidR="00330763" w:rsidRPr="00113BFF" w:rsidRDefault="00330763" w:rsidP="00330763">
            <w:pPr>
              <w:jc w:val="both"/>
              <w:rPr>
                <w:rFonts w:asciiTheme="minorHAnsi" w:hAnsiTheme="minorHAnsi" w:cstheme="minorHAnsi"/>
                <w:cap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2E0C23" w14:textId="77777777" w:rsidR="00330763" w:rsidRPr="00113BFF" w:rsidRDefault="00330763" w:rsidP="00330763">
            <w:pPr>
              <w:pStyle w:val="Paragrafoelenco1"/>
              <w:ind w:left="159"/>
              <w:jc w:val="both"/>
              <w:rPr>
                <w:rFonts w:asciiTheme="minorHAnsi" w:hAnsiTheme="minorHAnsi" w:cstheme="minorHAnsi"/>
                <w:caps/>
                <w:sz w:val="20"/>
                <w:szCs w:val="20"/>
              </w:rPr>
            </w:pPr>
            <w:r w:rsidRPr="00113BFF">
              <w:rPr>
                <w:rFonts w:asciiTheme="minorHAnsi" w:hAnsiTheme="minorHAnsi" w:cstheme="minorHAnsi"/>
                <w:caps/>
                <w:sz w:val="20"/>
                <w:szCs w:val="20"/>
              </w:rPr>
              <w:t>dgue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4991F"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C2FE39" w14:textId="77777777" w:rsidR="00330763" w:rsidRPr="00C72B8A" w:rsidRDefault="00330763" w:rsidP="00330763">
            <w:pPr>
              <w:jc w:val="both"/>
              <w:rPr>
                <w:rFonts w:asciiTheme="minorHAnsi" w:hAnsiTheme="minorHAnsi" w:cstheme="minorHAnsi"/>
                <w:i/>
                <w:sz w:val="20"/>
                <w:szCs w:val="20"/>
              </w:rPr>
            </w:pPr>
          </w:p>
        </w:tc>
      </w:tr>
      <w:tr w:rsidR="00330763" w:rsidRPr="00C72B8A" w14:paraId="5B439BFE" w14:textId="77777777" w:rsidTr="008B0B1B">
        <w:trPr>
          <w:trHeight w:val="48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EBBF37"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 termini indicati nella documentazione di gara rispettano le indicazioni di cui all’art. 61 e, nel caso di affidamenti per importi inferiori alle soglie di </w:t>
            </w:r>
            <w:r w:rsidRPr="00C72B8A">
              <w:rPr>
                <w:rFonts w:asciiTheme="minorHAnsi" w:hAnsiTheme="minorHAnsi" w:cstheme="minorHAnsi"/>
                <w:sz w:val="20"/>
                <w:szCs w:val="20"/>
              </w:rPr>
              <w:lastRenderedPageBreak/>
              <w:t>rilevanza comunitaria, le indicazioni dell’art. 36 del D.lgs.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1374E6"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78862D"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C05866"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0BF1AE" w14:textId="77777777" w:rsidR="00330763" w:rsidRPr="00C72B8A" w:rsidRDefault="00330763" w:rsidP="00330763">
            <w:pPr>
              <w:jc w:val="both"/>
              <w:rPr>
                <w:rFonts w:asciiTheme="minorHAnsi" w:hAnsiTheme="minorHAnsi" w:cstheme="minorHAnsi"/>
                <w:i/>
                <w:sz w:val="20"/>
                <w:szCs w:val="20"/>
              </w:rPr>
            </w:pPr>
          </w:p>
        </w:tc>
      </w:tr>
      <w:tr w:rsidR="00330763" w:rsidRPr="00C72B8A" w14:paraId="0691C928" w14:textId="77777777" w:rsidTr="008B0B1B">
        <w:trPr>
          <w:trHeight w:val="11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44759"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L’avviso di indizione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 e nel rispetto di quanto previsto dal Decreto del Ministero delle Infrastrutture e dei Trasporti del 2 dicembre 2016 (G.U. n. 20 del 25 gennaio 2017)?</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F206A3" w14:textId="77777777" w:rsidR="00330763" w:rsidRPr="00C72B8A" w:rsidRDefault="00330763" w:rsidP="00330763">
            <w:pPr>
              <w:pStyle w:val="Paragrafoelenco1"/>
              <w:ind w:left="36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F564DF"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2B87B0"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1727C" w14:textId="77777777" w:rsidR="00330763" w:rsidRPr="00C72B8A" w:rsidRDefault="00330763" w:rsidP="00330763">
            <w:pPr>
              <w:pStyle w:val="Paragrafoelenco1"/>
              <w:ind w:left="0"/>
              <w:jc w:val="both"/>
              <w:rPr>
                <w:rFonts w:asciiTheme="minorHAnsi" w:hAnsiTheme="minorHAnsi" w:cstheme="minorHAnsi"/>
                <w:i/>
                <w:sz w:val="20"/>
                <w:szCs w:val="20"/>
              </w:rPr>
            </w:pPr>
          </w:p>
        </w:tc>
      </w:tr>
      <w:tr w:rsidR="00330763" w:rsidRPr="00C72B8A" w14:paraId="47BFD9C2" w14:textId="77777777" w:rsidTr="008B0B1B">
        <w:trPr>
          <w:trHeight w:val="1670"/>
        </w:trPr>
        <w:tc>
          <w:tcPr>
            <w:tcW w:w="4816" w:type="dxa"/>
            <w:tcBorders>
              <w:top w:val="single" w:sz="18" w:space="0" w:color="BFBFBF"/>
              <w:left w:val="single" w:sz="18" w:space="0" w:color="BFBFBF"/>
              <w:bottom w:val="single" w:sz="18" w:space="0" w:color="BFBFBF"/>
              <w:right w:val="single" w:sz="18" w:space="0" w:color="BFBFBF"/>
            </w:tcBorders>
            <w:shd w:val="clear" w:color="auto" w:fill="auto"/>
          </w:tcPr>
          <w:p w14:paraId="21DEA94C"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In caso di richieste di chiarimenti in merito alla documentazione di gara, le risposte sono state messe a disposizione di tutti gli operatori economici?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119110" w14:textId="77777777" w:rsidR="00330763" w:rsidRPr="00C72B8A" w:rsidRDefault="00330763" w:rsidP="00330763">
            <w:pPr>
              <w:pStyle w:val="Paragrafoelenco1"/>
              <w:ind w:left="360"/>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F70575" w14:textId="77777777" w:rsidR="00330763" w:rsidRPr="008A300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Resoconto del Beneficiario sulle richieste di chiarimenti (pubblicazione sul sito del committente, invio a tutti i partecipanti via PEC o fax, ecc.)</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9909B0"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15508C" w14:textId="77777777" w:rsidR="00330763" w:rsidRPr="00C72B8A" w:rsidRDefault="00330763" w:rsidP="00330763">
            <w:pPr>
              <w:pStyle w:val="Paragrafoelenco1"/>
              <w:ind w:left="0"/>
              <w:jc w:val="both"/>
              <w:rPr>
                <w:rFonts w:asciiTheme="minorHAnsi" w:hAnsiTheme="minorHAnsi" w:cstheme="minorHAnsi"/>
                <w:sz w:val="20"/>
                <w:szCs w:val="20"/>
              </w:rPr>
            </w:pPr>
          </w:p>
        </w:tc>
      </w:tr>
      <w:tr w:rsidR="00330763" w:rsidRPr="00C72B8A" w14:paraId="5A8B372D" w14:textId="77777777" w:rsidTr="008B0B1B">
        <w:trPr>
          <w:trHeight w:val="875"/>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11CB95"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Le domande di partecipazione sono state presentate entro i termini previsti dal bando?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BBE062"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9BCD7E" w14:textId="77777777" w:rsidR="00330763" w:rsidRPr="00C72B8A" w:rsidRDefault="00330763" w:rsidP="00330763">
            <w:pPr>
              <w:jc w:val="both"/>
              <w:rPr>
                <w:rFonts w:asciiTheme="minorHAnsi" w:hAnsiTheme="minorHAnsi" w:cstheme="minorHAnsi"/>
                <w:bCs/>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2735F6"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4DFA61" w14:textId="77777777" w:rsidR="00330763" w:rsidRPr="00C72B8A" w:rsidRDefault="00330763" w:rsidP="00330763">
            <w:pPr>
              <w:jc w:val="both"/>
              <w:rPr>
                <w:rFonts w:asciiTheme="minorHAnsi" w:hAnsiTheme="minorHAnsi" w:cstheme="minorHAnsi"/>
                <w:bCs/>
                <w:sz w:val="20"/>
                <w:szCs w:val="20"/>
              </w:rPr>
            </w:pPr>
          </w:p>
        </w:tc>
      </w:tr>
      <w:tr w:rsidR="00330763" w:rsidRPr="00C72B8A" w14:paraId="18347B87" w14:textId="77777777" w:rsidTr="008B0B1B">
        <w:trPr>
          <w:trHeight w:val="106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D08E51"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lastRenderedPageBreak/>
              <w:t>La valutazione delle domande di partecipazione è stata effettuata dal RUP o dal seggio di gara appositamente nominato?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F09284"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31AAAB" w14:textId="77777777" w:rsidR="00330763" w:rsidRPr="00C72B8A" w:rsidRDefault="00330763" w:rsidP="00330763">
            <w:pPr>
              <w:pStyle w:val="Paragrafoelenco1"/>
              <w:numPr>
                <w:ilvl w:val="0"/>
                <w:numId w:val="2"/>
              </w:numPr>
              <w:ind w:left="159" w:hanging="159"/>
              <w:jc w:val="both"/>
              <w:rPr>
                <w:rFonts w:asciiTheme="minorHAnsi" w:hAnsiTheme="minorHAnsi" w:cstheme="minorHAnsi"/>
                <w:bCs/>
                <w:sz w:val="20"/>
                <w:szCs w:val="20"/>
              </w:rPr>
            </w:pPr>
            <w:r w:rsidRPr="00C72B8A">
              <w:rPr>
                <w:rFonts w:asciiTheme="minorHAnsi" w:hAnsiTheme="minorHAnsi" w:cstheme="minorHAnsi"/>
                <w:sz w:val="20"/>
                <w:szCs w:val="20"/>
              </w:rPr>
              <w:t>Verbali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6D3E5B"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FE19E6" w14:textId="77777777" w:rsidR="00330763" w:rsidRPr="00C72B8A" w:rsidRDefault="00330763" w:rsidP="00330763">
            <w:pPr>
              <w:jc w:val="both"/>
              <w:rPr>
                <w:rFonts w:asciiTheme="minorHAnsi" w:hAnsiTheme="minorHAnsi" w:cstheme="minorHAnsi"/>
                <w:bCs/>
                <w:sz w:val="20"/>
                <w:szCs w:val="20"/>
              </w:rPr>
            </w:pPr>
          </w:p>
        </w:tc>
      </w:tr>
      <w:tr w:rsidR="00330763" w:rsidRPr="00C72B8A" w14:paraId="27E3C651" w14:textId="77777777" w:rsidTr="008B0B1B">
        <w:trPr>
          <w:trHeight w:val="763"/>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739DF8"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I criteri di selezione degli operatori economici rispettano il principio di non discriminazione?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800836"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C7E6A4"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Bando </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E8186A"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FD77A5" w14:textId="77777777" w:rsidR="00330763" w:rsidRPr="00C72B8A" w:rsidRDefault="00330763" w:rsidP="00330763">
            <w:pPr>
              <w:jc w:val="both"/>
              <w:rPr>
                <w:rFonts w:asciiTheme="minorHAnsi" w:hAnsiTheme="minorHAnsi" w:cstheme="minorHAnsi"/>
                <w:bCs/>
                <w:sz w:val="20"/>
                <w:szCs w:val="20"/>
              </w:rPr>
            </w:pPr>
          </w:p>
        </w:tc>
      </w:tr>
      <w:tr w:rsidR="00330763" w:rsidRPr="00C72B8A" w14:paraId="01824D22" w14:textId="77777777" w:rsidTr="008B0B1B">
        <w:trPr>
          <w:trHeight w:val="136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3BCEF1"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Nei verbali di prequalifica si evince che:</w:t>
            </w:r>
          </w:p>
          <w:p w14:paraId="597ED242" w14:textId="77777777" w:rsidR="00330763" w:rsidRPr="00C72B8A" w:rsidRDefault="00330763" w:rsidP="00330763">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t</w:t>
            </w:r>
            <w:r w:rsidRPr="00C72B8A">
              <w:rPr>
                <w:rFonts w:asciiTheme="minorHAnsi" w:hAnsiTheme="minorHAnsi" w:cstheme="minorHAnsi"/>
                <w:bCs/>
                <w:sz w:val="20"/>
                <w:szCs w:val="20"/>
              </w:rPr>
              <w:t>utte le imprese che hanno presentato manifestazione di interesse sono state valutate?</w:t>
            </w:r>
          </w:p>
          <w:p w14:paraId="71551E97" w14:textId="77777777" w:rsidR="00330763" w:rsidRPr="00C72B8A" w:rsidRDefault="00330763" w:rsidP="00330763">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i</w:t>
            </w:r>
            <w:r w:rsidRPr="00C72B8A">
              <w:rPr>
                <w:rFonts w:asciiTheme="minorHAnsi" w:hAnsiTheme="minorHAnsi" w:cstheme="minorHAnsi"/>
                <w:bCs/>
                <w:sz w:val="20"/>
                <w:szCs w:val="20"/>
              </w:rPr>
              <w:t xml:space="preserve"> criteri utilizzati per selezionare i candidati sono quelli indicati nella documentazione di gara?</w:t>
            </w:r>
          </w:p>
          <w:p w14:paraId="69838748" w14:textId="77777777" w:rsidR="00330763" w:rsidRPr="00C72B8A" w:rsidRDefault="00330763" w:rsidP="00330763">
            <w:pPr>
              <w:pStyle w:val="Paragrafoelenco1"/>
              <w:numPr>
                <w:ilvl w:val="0"/>
                <w:numId w:val="29"/>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l</w:t>
            </w:r>
            <w:r w:rsidRPr="00C72B8A">
              <w:rPr>
                <w:rFonts w:asciiTheme="minorHAnsi" w:hAnsiTheme="minorHAnsi" w:cstheme="minorHAnsi"/>
                <w:bCs/>
                <w:sz w:val="20"/>
                <w:szCs w:val="20"/>
              </w:rPr>
              <w:t>e eventuali esclusioni di candidati sono state motivate?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E9BBE1"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D9A811"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Verbali</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115B70"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ED8133" w14:textId="77777777" w:rsidR="00330763" w:rsidRPr="00C72B8A" w:rsidRDefault="00330763" w:rsidP="00330763">
            <w:pPr>
              <w:jc w:val="both"/>
              <w:rPr>
                <w:rFonts w:asciiTheme="minorHAnsi" w:hAnsiTheme="minorHAnsi" w:cstheme="minorHAnsi"/>
                <w:bCs/>
                <w:sz w:val="20"/>
                <w:szCs w:val="20"/>
              </w:rPr>
            </w:pPr>
          </w:p>
        </w:tc>
      </w:tr>
      <w:tr w:rsidR="00330763" w:rsidRPr="00C72B8A" w14:paraId="30267704" w14:textId="77777777" w:rsidTr="008B0B1B">
        <w:trPr>
          <w:trHeight w:val="722"/>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5CF64"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 xml:space="preserve">È stato rispettato il numero minimo di partecipanti da invitare ai sensi dell’art. 91 del </w:t>
            </w:r>
            <w:proofErr w:type="spellStart"/>
            <w:r w:rsidRPr="00C72B8A">
              <w:rPr>
                <w:rFonts w:asciiTheme="minorHAnsi" w:hAnsiTheme="minorHAnsi" w:cstheme="minorHAnsi"/>
                <w:bCs/>
                <w:sz w:val="20"/>
                <w:szCs w:val="20"/>
              </w:rPr>
              <w:t>D.Lgs.</w:t>
            </w:r>
            <w:proofErr w:type="spellEnd"/>
            <w:r w:rsidRPr="00C72B8A">
              <w:rPr>
                <w:rFonts w:asciiTheme="minorHAnsi" w:hAnsiTheme="minorHAnsi" w:cstheme="minorHAnsi"/>
                <w:bCs/>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21874"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0F985"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Verbali</w:t>
            </w:r>
          </w:p>
          <w:p w14:paraId="4FA16C5C"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Lettere di invito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C6E7CD"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B79045" w14:textId="77777777" w:rsidR="00330763" w:rsidRPr="00C72B8A" w:rsidRDefault="00330763" w:rsidP="00330763">
            <w:pPr>
              <w:jc w:val="both"/>
              <w:rPr>
                <w:rFonts w:asciiTheme="minorHAnsi" w:hAnsiTheme="minorHAnsi" w:cstheme="minorHAnsi"/>
                <w:bCs/>
                <w:sz w:val="20"/>
                <w:szCs w:val="20"/>
              </w:rPr>
            </w:pPr>
          </w:p>
        </w:tc>
      </w:tr>
      <w:tr w:rsidR="00330763" w:rsidRPr="00C72B8A" w14:paraId="0A270A84" w14:textId="77777777" w:rsidTr="008B0B1B">
        <w:trPr>
          <w:trHeight w:val="98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B0A706" w14:textId="77777777" w:rsidR="00330763" w:rsidRPr="008A300A" w:rsidRDefault="00330763" w:rsidP="00F94A74">
            <w:pPr>
              <w:pStyle w:val="Paragrafoelenco1"/>
              <w:numPr>
                <w:ilvl w:val="0"/>
                <w:numId w:val="1"/>
              </w:numPr>
              <w:spacing w:before="120" w:line="276" w:lineRule="auto"/>
              <w:jc w:val="both"/>
              <w:rPr>
                <w:rFonts w:asciiTheme="minorHAnsi" w:hAnsiTheme="minorHAnsi" w:cstheme="minorHAnsi"/>
                <w:bCs/>
                <w:sz w:val="20"/>
                <w:szCs w:val="20"/>
              </w:rPr>
            </w:pPr>
            <w:r w:rsidRPr="00C72B8A">
              <w:rPr>
                <w:rFonts w:asciiTheme="minorHAnsi" w:hAnsiTheme="minorHAnsi" w:cstheme="minorHAnsi"/>
                <w:bCs/>
                <w:sz w:val="20"/>
                <w:szCs w:val="20"/>
              </w:rPr>
              <w:t>I soggetti selezionati in fase di prequalifica sono stati tutti invitati a presentare offerta?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047176"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81A55E"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B1D765" w14:textId="77777777" w:rsidR="00330763" w:rsidRPr="00C72B8A" w:rsidRDefault="00330763" w:rsidP="00330763">
            <w:pPr>
              <w:jc w:val="both"/>
              <w:rPr>
                <w:rFonts w:asciiTheme="minorHAnsi" w:hAnsiTheme="minorHAnsi" w:cstheme="minorHAnsi"/>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A12C22" w14:textId="77777777" w:rsidR="00330763" w:rsidRPr="00C72B8A" w:rsidRDefault="00330763" w:rsidP="00330763">
            <w:pPr>
              <w:jc w:val="both"/>
              <w:rPr>
                <w:rFonts w:asciiTheme="minorHAnsi" w:hAnsiTheme="minorHAnsi" w:cstheme="minorHAnsi"/>
                <w:bCs/>
                <w:sz w:val="20"/>
                <w:szCs w:val="20"/>
              </w:rPr>
            </w:pPr>
          </w:p>
        </w:tc>
      </w:tr>
      <w:tr w:rsidR="00330763" w:rsidRPr="00C72B8A" w14:paraId="5D7F8C53" w14:textId="77777777" w:rsidTr="008B0B1B">
        <w:trPr>
          <w:trHeight w:val="678"/>
        </w:trPr>
        <w:tc>
          <w:tcPr>
            <w:tcW w:w="4816" w:type="dxa"/>
            <w:tcBorders>
              <w:top w:val="single" w:sz="18" w:space="0" w:color="BFBFBF"/>
              <w:left w:val="single" w:sz="18" w:space="0" w:color="BFBFBF"/>
              <w:bottom w:val="single" w:sz="18" w:space="0" w:color="BFBFBF"/>
              <w:right w:val="single" w:sz="18" w:space="0" w:color="BFBFBF"/>
            </w:tcBorders>
            <w:shd w:val="clear" w:color="auto" w:fill="auto"/>
          </w:tcPr>
          <w:p w14:paraId="16CB2E97" w14:textId="632D5C9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In caso di aggiudicazione con il criterio dell’offerta economicamente più vantaggiosa individuata sulla </w:t>
            </w:r>
            <w:r w:rsidRPr="00C72B8A">
              <w:rPr>
                <w:rFonts w:asciiTheme="minorHAnsi" w:hAnsiTheme="minorHAnsi" w:cstheme="minorHAnsi"/>
                <w:sz w:val="20"/>
                <w:szCs w:val="20"/>
              </w:rPr>
              <w:lastRenderedPageBreak/>
              <w:t>base del miglior rapporto qualità/prezzo:</w:t>
            </w:r>
          </w:p>
          <w:p w14:paraId="0BC71905" w14:textId="77777777" w:rsidR="00330763" w:rsidRPr="00C72B8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la commissione giudicatrice è stata nominata successivamente alla scadenza dei termini per la presentazione delle offerte?</w:t>
            </w:r>
          </w:p>
          <w:p w14:paraId="2E2EA259" w14:textId="77777777" w:rsidR="00F94A74" w:rsidRPr="006A0DAC" w:rsidRDefault="00F94A74" w:rsidP="00F94A74">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i membri della commissione giudicatrice hanno reso la dichiarazione sulla insussistenza di cause di incompatibilità in data successiva alla </w:t>
            </w:r>
            <w:r w:rsidRPr="000C7E32">
              <w:rPr>
                <w:rFonts w:asciiTheme="minorHAnsi" w:hAnsiTheme="minorHAnsi" w:cstheme="minorHAnsi"/>
                <w:sz w:val="20"/>
                <w:szCs w:val="20"/>
              </w:rPr>
              <w:t>scadenza dei termini per la presentazione delle offerte?</w:t>
            </w:r>
          </w:p>
          <w:p w14:paraId="70179733" w14:textId="567E6591" w:rsidR="00330763" w:rsidRPr="00C72B8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la commissione giudicatrice è composta da un numero dispari di componenti, in numero massimo di cinque, esperti nello specifico settore cui si riferisce l’oggetto del contratto?</w:t>
            </w:r>
          </w:p>
          <w:p w14:paraId="54107D2E" w14:textId="77777777" w:rsidR="00330763"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I commissari sono scelti fra gli esperti iscritti all’Albo istituito presso l’ANAC mediante sorteggio pubblico </w:t>
            </w:r>
            <w:r>
              <w:rPr>
                <w:rFonts w:asciiTheme="minorHAnsi" w:hAnsiTheme="minorHAnsi" w:cstheme="minorHAnsi"/>
                <w:sz w:val="20"/>
                <w:szCs w:val="20"/>
              </w:rPr>
              <w:t>ai sensi de</w:t>
            </w:r>
            <w:r w:rsidRPr="00C72B8A">
              <w:rPr>
                <w:rFonts w:asciiTheme="minorHAnsi" w:hAnsiTheme="minorHAnsi" w:cstheme="minorHAnsi"/>
                <w:sz w:val="20"/>
                <w:szCs w:val="20"/>
              </w:rPr>
              <w:t>ll’art. 7</w:t>
            </w:r>
            <w:r>
              <w:rPr>
                <w:rFonts w:asciiTheme="minorHAnsi" w:hAnsiTheme="minorHAnsi" w:cstheme="minorHAnsi"/>
                <w:sz w:val="20"/>
                <w:szCs w:val="20"/>
              </w:rPr>
              <w:t xml:space="preserve">7, comma 3 </w:t>
            </w:r>
            <w:r w:rsidRPr="00C72B8A">
              <w:rPr>
                <w:rFonts w:asciiTheme="minorHAnsi" w:hAnsiTheme="minorHAnsi" w:cstheme="minorHAnsi"/>
                <w:sz w:val="20"/>
                <w:szCs w:val="20"/>
              </w:rPr>
              <w:t xml:space="preserve"> d.lgs. 50/2016?*</w:t>
            </w:r>
          </w:p>
          <w:p w14:paraId="179F3F15" w14:textId="77777777" w:rsidR="00330763"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affidamento si tratta ai sensi dell’art. 77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5343B549" w14:textId="77777777" w:rsidR="00330763" w:rsidRPr="00B55B7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B55B7A">
              <w:rPr>
                <w:rFonts w:asciiTheme="minorHAnsi" w:hAnsiTheme="minorHAnsi" w:cstheme="minorHAnsi"/>
                <w:sz w:val="20"/>
                <w:szCs w:val="20"/>
              </w:rPr>
              <w:t xml:space="preserve">a nomina del RUP a membro delle commissioni </w:t>
            </w:r>
            <w:r w:rsidRPr="00B55B7A">
              <w:rPr>
                <w:rFonts w:asciiTheme="minorHAnsi" w:hAnsiTheme="minorHAnsi" w:cstheme="minorHAnsi"/>
                <w:sz w:val="20"/>
                <w:szCs w:val="20"/>
              </w:rPr>
              <w:lastRenderedPageBreak/>
              <w:t>di gara è valutata con riferimento alla singola procedura ai sensi dell’art. 77,</w:t>
            </w:r>
            <w:r>
              <w:rPr>
                <w:rFonts w:asciiTheme="minorHAnsi" w:hAnsiTheme="minorHAnsi" w:cstheme="minorHAnsi"/>
                <w:sz w:val="20"/>
                <w:szCs w:val="20"/>
              </w:rPr>
              <w:t xml:space="preserve"> comma 4 del d.lgs. n. 50/2016?</w:t>
            </w:r>
          </w:p>
          <w:p w14:paraId="678E953F" w14:textId="77777777" w:rsidR="00330763" w:rsidRPr="00C72B8A" w:rsidRDefault="00330763" w:rsidP="00330763">
            <w:pPr>
              <w:pStyle w:val="Paragrafoelenco1"/>
              <w:numPr>
                <w:ilvl w:val="0"/>
                <w:numId w:val="16"/>
              </w:numPr>
              <w:spacing w:before="120" w:after="120" w:line="276" w:lineRule="auto"/>
              <w:ind w:left="714" w:hanging="357"/>
              <w:jc w:val="both"/>
              <w:rPr>
                <w:rFonts w:asciiTheme="minorHAnsi" w:hAnsiTheme="minorHAnsi" w:cstheme="minorHAnsi"/>
                <w:sz w:val="20"/>
                <w:szCs w:val="20"/>
              </w:rPr>
            </w:pPr>
            <w:r w:rsidRPr="00C72B8A">
              <w:rPr>
                <w:rFonts w:asciiTheme="minorHAnsi" w:hAnsiTheme="minorHAnsi" w:cstheme="minorHAnsi"/>
                <w:sz w:val="20"/>
                <w:szCs w:val="20"/>
              </w:rPr>
              <w:t>la commissione giudicatrice è composta da commissari:</w:t>
            </w:r>
          </w:p>
          <w:p w14:paraId="64008905" w14:textId="77777777" w:rsidR="00330763" w:rsidRPr="00C72B8A" w:rsidRDefault="00330763" w:rsidP="00330763">
            <w:pPr>
              <w:pStyle w:val="Paragrafoelenco1"/>
              <w:numPr>
                <w:ilvl w:val="0"/>
                <w:numId w:val="4"/>
              </w:numPr>
              <w:spacing w:before="120" w:after="120" w:line="276" w:lineRule="auto"/>
              <w:ind w:left="1077" w:hanging="357"/>
              <w:jc w:val="both"/>
              <w:rPr>
                <w:rFonts w:asciiTheme="minorHAnsi" w:hAnsiTheme="minorHAnsi" w:cstheme="minorHAnsi"/>
                <w:sz w:val="20"/>
                <w:szCs w:val="20"/>
              </w:rPr>
            </w:pPr>
            <w:r w:rsidRPr="00C72B8A">
              <w:rPr>
                <w:rFonts w:asciiTheme="minorHAnsi" w:hAnsiTheme="minorHAnsi" w:cstheme="minorHAnsi"/>
                <w:sz w:val="20"/>
                <w:szCs w:val="20"/>
              </w:rPr>
              <w:t xml:space="preserve">che non sono stati condannati, anche con sentenza non passata in giudicato, per i reati di cui al capo I del titolo II del libro II del codice penale (delitti contro la Pubblica Amministrazione) ai sensi dell’art. 35 bis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165/01?</w:t>
            </w:r>
          </w:p>
          <w:p w14:paraId="03957DAE" w14:textId="77777777" w:rsidR="00330763" w:rsidRPr="00C72B8A" w:rsidRDefault="00330763" w:rsidP="00330763">
            <w:pPr>
              <w:pStyle w:val="Paragrafoelenco1"/>
              <w:numPr>
                <w:ilvl w:val="0"/>
                <w:numId w:val="4"/>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per i quali non sussistono le condizioni di incompatibilità di cui all'articolo 51 del codice di procedura civile, nonché all'articolo 42 del </w:t>
            </w:r>
            <w:proofErr w:type="spellStart"/>
            <w:r w:rsidRPr="00C72B8A">
              <w:rPr>
                <w:rFonts w:asciiTheme="minorHAnsi" w:hAnsiTheme="minorHAnsi" w:cstheme="minorHAnsi"/>
                <w:sz w:val="20"/>
                <w:szCs w:val="20"/>
              </w:rPr>
              <w:t>D.Lgs.</w:t>
            </w:r>
            <w:proofErr w:type="spellEnd"/>
            <w:r w:rsidRPr="00C72B8A">
              <w:rPr>
                <w:rFonts w:asciiTheme="minorHAnsi" w:hAnsiTheme="minorHAnsi" w:cstheme="minorHAnsi"/>
                <w:sz w:val="20"/>
                <w:szCs w:val="20"/>
              </w:rPr>
              <w:t xml:space="preserve"> 50/2016;</w:t>
            </w:r>
          </w:p>
          <w:p w14:paraId="19032F2A" w14:textId="77777777" w:rsidR="00330763" w:rsidRPr="00C72B8A" w:rsidRDefault="00330763" w:rsidP="00330763">
            <w:pPr>
              <w:pStyle w:val="Paragrafoelenco1"/>
              <w:numPr>
                <w:ilvl w:val="0"/>
                <w:numId w:val="4"/>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che, in qualità di membri delle commissioni giudicatrici, abbiano concorso, con dolo o colpa grave accertati in sede giurisdizionale con sentenza non sospesa, all'approvazione di atti dichiarati illegittimi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352584"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tcPr>
          <w:p w14:paraId="5D755A5E" w14:textId="77777777" w:rsidR="00F94A74" w:rsidRPr="006A0DAC" w:rsidRDefault="00F94A74" w:rsidP="00F94A74">
            <w:pPr>
              <w:pStyle w:val="Paragrafoelenco1"/>
              <w:numPr>
                <w:ilvl w:val="0"/>
                <w:numId w:val="2"/>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dei membri della commissione</w:t>
            </w:r>
          </w:p>
          <w:p w14:paraId="6DC745C3" w14:textId="3C50D996" w:rsidR="00F94A74" w:rsidRPr="00C72B8A" w:rsidRDefault="00F94A74" w:rsidP="00C737CF">
            <w:pPr>
              <w:pStyle w:val="Paragrafoelenco1"/>
              <w:ind w:left="159"/>
              <w:rPr>
                <w:rFonts w:asciiTheme="minorHAnsi" w:hAnsiTheme="minorHAnsi" w:cstheme="minorHAnsi"/>
                <w:sz w:val="20"/>
                <w:szCs w:val="20"/>
              </w:rPr>
            </w:pPr>
            <w:r w:rsidRPr="006A0DAC">
              <w:rPr>
                <w:rFonts w:asciiTheme="minorHAnsi" w:hAnsiTheme="minorHAnsi" w:cstheme="minorHAnsi"/>
                <w:sz w:val="20"/>
                <w:szCs w:val="20"/>
              </w:rPr>
              <w:lastRenderedPageBreak/>
              <w:t xml:space="preserve">Dichiarazioni di insussistenza di cause di </w:t>
            </w:r>
            <w:proofErr w:type="spellStart"/>
            <w:r w:rsidRPr="006A0DAC">
              <w:rPr>
                <w:rFonts w:asciiTheme="minorHAnsi" w:hAnsiTheme="minorHAnsi" w:cstheme="minorHAnsi"/>
                <w:sz w:val="20"/>
                <w:szCs w:val="20"/>
              </w:rPr>
              <w:t>inconferibilità</w:t>
            </w:r>
            <w:proofErr w:type="spellEnd"/>
            <w:r>
              <w:rPr>
                <w:rFonts w:asciiTheme="minorHAnsi" w:hAnsiTheme="minorHAnsi" w:cstheme="minorHAnsi"/>
                <w:sz w:val="20"/>
                <w:szCs w:val="20"/>
              </w:rPr>
              <w:t xml:space="preserve"> </w:t>
            </w:r>
            <w:r w:rsidRPr="006A0DAC">
              <w:rPr>
                <w:rFonts w:asciiTheme="minorHAnsi" w:hAnsiTheme="minorHAnsi" w:cstheme="minorHAnsi"/>
                <w:sz w:val="20"/>
                <w:szCs w:val="20"/>
              </w:rPr>
              <w:t>e incompatibilità</w:t>
            </w:r>
          </w:p>
          <w:p w14:paraId="4778789E" w14:textId="24B53A7B" w:rsidR="00330763" w:rsidRPr="008A300A" w:rsidRDefault="00330763" w:rsidP="00C737CF">
            <w:pPr>
              <w:pStyle w:val="Paragrafoelenco1"/>
              <w:ind w:left="159"/>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tcPr>
          <w:p w14:paraId="73B829CD" w14:textId="77777777" w:rsidR="00330763" w:rsidRPr="00C72B8A" w:rsidRDefault="00330763" w:rsidP="00330763">
            <w:pPr>
              <w:ind w:left="360"/>
              <w:rPr>
                <w:rFonts w:asciiTheme="minorHAnsi" w:hAnsiTheme="minorHAnsi" w:cstheme="minorHAnsi"/>
                <w:b/>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tcPr>
          <w:p w14:paraId="7B288698" w14:textId="77777777" w:rsidR="00330763" w:rsidRDefault="00330763" w:rsidP="00330763">
            <w:pPr>
              <w:jc w:val="both"/>
              <w:rPr>
                <w:rFonts w:asciiTheme="minorHAnsi" w:hAnsiTheme="minorHAnsi" w:cstheme="minorHAnsi"/>
                <w:sz w:val="20"/>
                <w:szCs w:val="20"/>
              </w:rPr>
            </w:pPr>
            <w:r w:rsidRPr="00C72B8A">
              <w:rPr>
                <w:rFonts w:asciiTheme="minorHAnsi" w:hAnsiTheme="minorHAnsi" w:cstheme="minorHAnsi"/>
                <w:i/>
                <w:sz w:val="20"/>
                <w:szCs w:val="20"/>
              </w:rPr>
              <w:t>*</w:t>
            </w:r>
            <w:r>
              <w:t xml:space="preserve"> </w:t>
            </w:r>
            <w:r>
              <w:rPr>
                <w:rFonts w:asciiTheme="minorHAnsi" w:hAnsiTheme="minorHAnsi" w:cstheme="minorHAnsi"/>
                <w:i/>
                <w:sz w:val="20"/>
                <w:szCs w:val="20"/>
              </w:rPr>
              <w:t>L</w:t>
            </w:r>
            <w:r w:rsidRPr="00167775">
              <w:rPr>
                <w:rFonts w:asciiTheme="minorHAnsi" w:hAnsiTheme="minorHAnsi" w:cstheme="minorHAnsi"/>
                <w:i/>
                <w:sz w:val="20"/>
                <w:szCs w:val="20"/>
              </w:rPr>
              <w:t xml:space="preserve">’art. 1, comma 1, lett. c), della legge n. 55 del 2019 (di conversione del dl. n 32/2019), ha sospeso l’art. 77, comma 3 fino al 31 </w:t>
            </w:r>
            <w:r w:rsidRPr="00167775">
              <w:rPr>
                <w:rFonts w:asciiTheme="minorHAnsi" w:hAnsiTheme="minorHAnsi" w:cstheme="minorHAnsi"/>
                <w:i/>
                <w:sz w:val="20"/>
                <w:szCs w:val="20"/>
              </w:rPr>
              <w:lastRenderedPageBreak/>
              <w:t xml:space="preserve">dicembre 2020 quanto all'obbligo di scegliere i commissari tra gli esperti iscritti  all'Albo istituito presso </w:t>
            </w:r>
            <w:proofErr w:type="spellStart"/>
            <w:r w:rsidRPr="00167775">
              <w:rPr>
                <w:rFonts w:asciiTheme="minorHAnsi" w:hAnsiTheme="minorHAnsi" w:cstheme="minorHAnsi"/>
                <w:i/>
                <w:sz w:val="20"/>
                <w:szCs w:val="20"/>
              </w:rPr>
              <w:t>l'Autorita'</w:t>
            </w:r>
            <w:proofErr w:type="spellEnd"/>
            <w:r w:rsidRPr="00167775">
              <w:rPr>
                <w:rFonts w:asciiTheme="minorHAnsi" w:hAnsiTheme="minorHAnsi" w:cstheme="minorHAnsi"/>
                <w:i/>
                <w:sz w:val="20"/>
                <w:szCs w:val="20"/>
              </w:rPr>
              <w:t xml:space="preserve"> nazionale anticorruzione (ANAC) di cui  all'articolo 78, fermo restando l'obbligo di individuare i commissari secondo regole di competenza e trasparenza,</w:t>
            </w:r>
            <w:r>
              <w:rPr>
                <w:rFonts w:asciiTheme="minorHAnsi" w:hAnsiTheme="minorHAnsi" w:cstheme="minorHAnsi"/>
                <w:i/>
                <w:sz w:val="20"/>
                <w:szCs w:val="20"/>
              </w:rPr>
              <w:t xml:space="preserve"> </w:t>
            </w:r>
            <w:r w:rsidRPr="00167775">
              <w:rPr>
                <w:rFonts w:asciiTheme="minorHAnsi" w:hAnsiTheme="minorHAnsi" w:cstheme="minorHAnsi"/>
                <w:i/>
                <w:sz w:val="20"/>
                <w:szCs w:val="20"/>
              </w:rPr>
              <w:t>preventivamente individuate da ciascuna stazione appaltante</w:t>
            </w:r>
            <w:r w:rsidRPr="00C72B8A">
              <w:rPr>
                <w:rFonts w:asciiTheme="minorHAnsi" w:hAnsiTheme="minorHAnsi" w:cstheme="minorHAnsi"/>
                <w:sz w:val="20"/>
                <w:szCs w:val="20"/>
              </w:rPr>
              <w:t xml:space="preserve"> </w:t>
            </w:r>
          </w:p>
          <w:p w14:paraId="5CC06F6D" w14:textId="77777777" w:rsidR="00330763" w:rsidRPr="008A300A" w:rsidRDefault="00330763" w:rsidP="00330763">
            <w:pPr>
              <w:jc w:val="both"/>
              <w:rPr>
                <w:rFonts w:asciiTheme="minorHAnsi" w:hAnsiTheme="minorHAnsi" w:cstheme="minorHAnsi"/>
                <w:i/>
                <w:sz w:val="20"/>
                <w:szCs w:val="20"/>
              </w:rPr>
            </w:pPr>
            <w:r>
              <w:rPr>
                <w:rFonts w:asciiTheme="minorHAnsi" w:hAnsiTheme="minorHAnsi" w:cstheme="minorHAnsi"/>
                <w:i/>
                <w:sz w:val="20"/>
                <w:szCs w:val="20"/>
              </w:rPr>
              <w:t>A</w:t>
            </w:r>
            <w:r w:rsidRPr="00C72B8A">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330763" w:rsidRPr="00C72B8A" w14:paraId="4A3A22D8" w14:textId="77777777" w:rsidTr="008B0B1B">
        <w:trPr>
          <w:trHeight w:val="3001"/>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37434B" w14:textId="77777777" w:rsidR="00330763" w:rsidRPr="00E47943"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D4061" w14:textId="77777777" w:rsidR="00330763" w:rsidRPr="00C72B8A" w:rsidRDefault="00330763" w:rsidP="00330763">
            <w:pPr>
              <w:jc w:val="both"/>
              <w:rPr>
                <w:rFonts w:asciiTheme="minorHAnsi" w:hAnsiTheme="minorHAnsi" w:cstheme="minorHAnsi"/>
                <w:bCs/>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3BA28E"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D7F44F" w14:textId="77777777" w:rsidR="00330763" w:rsidRPr="00C72B8A" w:rsidRDefault="00330763" w:rsidP="00330763">
            <w:pPr>
              <w:ind w:left="360"/>
              <w:jc w:val="both"/>
              <w:rPr>
                <w:rFonts w:asciiTheme="minorHAnsi" w:hAnsiTheme="minorHAnsi" w:cstheme="minorHAnsi"/>
                <w:b/>
                <w:bCs/>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C4428D" w14:textId="77777777" w:rsidR="00330763" w:rsidRPr="00C72B8A" w:rsidRDefault="00330763" w:rsidP="00330763">
            <w:pPr>
              <w:jc w:val="both"/>
              <w:rPr>
                <w:rFonts w:asciiTheme="minorHAnsi" w:hAnsiTheme="minorHAnsi" w:cstheme="minorHAnsi"/>
                <w:i/>
                <w:sz w:val="20"/>
                <w:szCs w:val="20"/>
              </w:rPr>
            </w:pPr>
          </w:p>
        </w:tc>
      </w:tr>
      <w:tr w:rsidR="00330763" w:rsidRPr="00C72B8A" w14:paraId="673C1AFE" w14:textId="77777777" w:rsidTr="008B0B1B">
        <w:trPr>
          <w:trHeight w:val="484"/>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57899E" w14:textId="77777777" w:rsidR="00330763" w:rsidRPr="00C138C3" w:rsidRDefault="00330763" w:rsidP="00F94A74">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474160"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A3C497"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B977A0"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2EF365" w14:textId="77777777" w:rsidR="00330763" w:rsidRPr="00C72B8A" w:rsidRDefault="00330763" w:rsidP="00330763">
            <w:pPr>
              <w:jc w:val="both"/>
              <w:rPr>
                <w:rFonts w:asciiTheme="minorHAnsi" w:hAnsiTheme="minorHAnsi" w:cstheme="minorHAnsi"/>
                <w:sz w:val="20"/>
                <w:szCs w:val="20"/>
              </w:rPr>
            </w:pPr>
          </w:p>
        </w:tc>
      </w:tr>
      <w:tr w:rsidR="00330763" w:rsidRPr="00C72B8A" w14:paraId="1267CCB6"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E4700C"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Le offerte sono state presentate entro i termini previsti dalla Lettera di invito?</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B33CE"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EF4F8E"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CC061B"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2F5AE" w14:textId="77777777" w:rsidR="00330763" w:rsidRPr="00C72B8A" w:rsidRDefault="00330763" w:rsidP="00330763">
            <w:pPr>
              <w:jc w:val="both"/>
              <w:rPr>
                <w:rFonts w:asciiTheme="minorHAnsi" w:hAnsiTheme="minorHAnsi" w:cstheme="minorHAnsi"/>
                <w:sz w:val="20"/>
                <w:szCs w:val="20"/>
              </w:rPr>
            </w:pPr>
          </w:p>
        </w:tc>
      </w:tr>
      <w:tr w:rsidR="00330763" w:rsidRPr="00C72B8A" w14:paraId="3349223E" w14:textId="77777777" w:rsidTr="008B0B1B">
        <w:trPr>
          <w:trHeight w:val="485"/>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2513F2"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307AFCBD" w14:textId="77777777" w:rsidR="00330763" w:rsidRPr="00C72B8A" w:rsidRDefault="00330763" w:rsidP="00330763">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documentazione amministrativa dei concorrenti?</w:t>
            </w:r>
          </w:p>
          <w:p w14:paraId="793E9F9F" w14:textId="77777777" w:rsidR="00330763" w:rsidRPr="00C72B8A" w:rsidRDefault="00330763" w:rsidP="00330763">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l’offerta tecnica (se prevista)?</w:t>
            </w:r>
          </w:p>
          <w:p w14:paraId="727E831B" w14:textId="77777777" w:rsidR="00330763" w:rsidRPr="008A300A" w:rsidRDefault="00330763" w:rsidP="00330763">
            <w:pPr>
              <w:pStyle w:val="Paragrafoelenco1"/>
              <w:numPr>
                <w:ilvl w:val="0"/>
                <w:numId w:val="30"/>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l’offerta economica?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7895D2" w14:textId="77777777" w:rsidR="00330763" w:rsidRPr="00C72B8A" w:rsidRDefault="00330763" w:rsidP="00330763">
            <w:pPr>
              <w:numPr>
                <w:ilvl w:val="0"/>
                <w:numId w:val="31"/>
              </w:numPr>
              <w:ind w:left="349" w:hanging="283"/>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189298"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BCD46A"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2DE8CF" w14:textId="77777777" w:rsidR="00330763" w:rsidRPr="00C72B8A" w:rsidRDefault="00330763" w:rsidP="00330763">
            <w:pPr>
              <w:jc w:val="both"/>
              <w:rPr>
                <w:rFonts w:asciiTheme="minorHAnsi" w:hAnsiTheme="minorHAnsi" w:cstheme="minorHAnsi"/>
                <w:sz w:val="20"/>
                <w:szCs w:val="20"/>
              </w:rPr>
            </w:pPr>
            <w:r w:rsidRPr="00C72B8A">
              <w:rPr>
                <w:rFonts w:asciiTheme="minorHAnsi" w:hAnsiTheme="minorHAnsi" w:cstheme="minorHAnsi"/>
                <w:sz w:val="20"/>
                <w:szCs w:val="20"/>
              </w:rPr>
              <w:t>*</w:t>
            </w:r>
            <w:r w:rsidRPr="00C72B8A">
              <w:rPr>
                <w:rFonts w:asciiTheme="minorHAnsi" w:hAnsiTheme="minorHAnsi" w:cstheme="minorHAnsi"/>
                <w:i/>
                <w:sz w:val="20"/>
                <w:szCs w:val="20"/>
              </w:rPr>
              <w:t>per le attività che la Commissione compie in seduta pubblica si fa riferimento alle Linee</w:t>
            </w:r>
            <w:r w:rsidRPr="00C72B8A">
              <w:rPr>
                <w:rFonts w:asciiTheme="minorHAnsi" w:hAnsiTheme="minorHAnsi" w:cstheme="minorHAnsi"/>
                <w:sz w:val="20"/>
                <w:szCs w:val="20"/>
              </w:rPr>
              <w:t xml:space="preserve"> </w:t>
            </w:r>
            <w:r w:rsidRPr="00C72B8A">
              <w:rPr>
                <w:rFonts w:asciiTheme="minorHAnsi" w:hAnsiTheme="minorHAnsi" w:cstheme="minorHAnsi"/>
                <w:i/>
                <w:sz w:val="20"/>
                <w:szCs w:val="20"/>
              </w:rPr>
              <w:t>Guida ANAC n. 5</w:t>
            </w:r>
          </w:p>
        </w:tc>
      </w:tr>
      <w:tr w:rsidR="00330763" w:rsidRPr="00C72B8A" w14:paraId="18B1EE57"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B38496"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La valutazione delle offerte è stata effettuata sulla base della griglia indicata nella documentazione di gara?</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F21CB9" w14:textId="77777777" w:rsidR="00330763" w:rsidRPr="00C72B8A" w:rsidRDefault="00330763" w:rsidP="00330763">
            <w:pPr>
              <w:ind w:left="349"/>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44C1D1"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CC5C40"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FBB741" w14:textId="77777777" w:rsidR="00330763" w:rsidRPr="00C72B8A" w:rsidRDefault="00330763" w:rsidP="00330763">
            <w:pPr>
              <w:jc w:val="both"/>
              <w:rPr>
                <w:rFonts w:asciiTheme="minorHAnsi" w:hAnsiTheme="minorHAnsi" w:cstheme="minorHAnsi"/>
                <w:sz w:val="20"/>
                <w:szCs w:val="20"/>
              </w:rPr>
            </w:pPr>
          </w:p>
        </w:tc>
      </w:tr>
      <w:tr w:rsidR="00330763" w:rsidRPr="00C72B8A" w14:paraId="10B39B55"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13C25"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3D4EA8" w14:textId="77777777" w:rsidR="00330763" w:rsidRPr="00C72B8A" w:rsidRDefault="00330763" w:rsidP="00330763">
            <w:pPr>
              <w:ind w:left="349"/>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FF3635" w14:textId="77777777" w:rsidR="00330763" w:rsidRPr="00C72B8A" w:rsidRDefault="00330763" w:rsidP="00330763">
            <w:pPr>
              <w:pStyle w:val="Paragrafoelenco1"/>
              <w:ind w:left="0"/>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CF6B6A"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58AB62" w14:textId="77777777" w:rsidR="00330763" w:rsidRPr="00C72B8A" w:rsidRDefault="00330763" w:rsidP="00330763">
            <w:pPr>
              <w:jc w:val="both"/>
              <w:rPr>
                <w:rFonts w:asciiTheme="minorHAnsi" w:hAnsiTheme="minorHAnsi" w:cstheme="minorHAnsi"/>
                <w:sz w:val="20"/>
                <w:szCs w:val="20"/>
              </w:rPr>
            </w:pPr>
          </w:p>
        </w:tc>
      </w:tr>
      <w:tr w:rsidR="00330763" w:rsidRPr="00C72B8A" w14:paraId="43CD6C84" w14:textId="77777777" w:rsidTr="00D53CBB">
        <w:trPr>
          <w:trHeight w:val="1247"/>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55ABF5B"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 xml:space="preserve">L’aggiudicazione è avvenuta sulla base </w:t>
            </w:r>
            <w:r>
              <w:rPr>
                <w:rFonts w:asciiTheme="minorHAnsi" w:hAnsiTheme="minorHAnsi" w:cstheme="minorHAnsi"/>
                <w:sz w:val="20"/>
                <w:szCs w:val="20"/>
              </w:rPr>
              <w:t>dei criteri/</w:t>
            </w:r>
            <w:proofErr w:type="spellStart"/>
            <w:r>
              <w:rPr>
                <w:rFonts w:asciiTheme="minorHAnsi" w:hAnsiTheme="minorHAnsi" w:cstheme="minorHAnsi"/>
                <w:sz w:val="20"/>
                <w:szCs w:val="20"/>
              </w:rPr>
              <w:t>subcriteri</w:t>
            </w:r>
            <w:proofErr w:type="spellEnd"/>
            <w:r>
              <w:rPr>
                <w:rFonts w:asciiTheme="minorHAnsi" w:hAnsiTheme="minorHAnsi" w:cstheme="minorHAnsi"/>
                <w:sz w:val="20"/>
                <w:szCs w:val="20"/>
              </w:rPr>
              <w:t xml:space="preserve">: </w:t>
            </w:r>
          </w:p>
          <w:p w14:paraId="156BD7BC" w14:textId="77777777" w:rsidR="00330763" w:rsidRPr="00C72B8A" w:rsidRDefault="00330763" w:rsidP="00330763">
            <w:pPr>
              <w:pStyle w:val="Paragrafoelenco1"/>
              <w:numPr>
                <w:ilvl w:val="0"/>
                <w:numId w:val="5"/>
              </w:numPr>
              <w:spacing w:before="120" w:line="276" w:lineRule="auto"/>
              <w:ind w:left="743" w:hanging="425"/>
              <w:jc w:val="both"/>
              <w:rPr>
                <w:rFonts w:asciiTheme="minorHAnsi" w:hAnsiTheme="minorHAnsi" w:cstheme="minorHAnsi"/>
                <w:sz w:val="20"/>
                <w:szCs w:val="20"/>
              </w:rPr>
            </w:pPr>
            <w:r w:rsidRPr="00C72B8A">
              <w:rPr>
                <w:rFonts w:asciiTheme="minorHAnsi" w:hAnsiTheme="minorHAnsi" w:cstheme="minorHAnsi"/>
                <w:sz w:val="20"/>
                <w:szCs w:val="20"/>
              </w:rPr>
              <w:t>indicati nella documentazione di gara?</w:t>
            </w:r>
          </w:p>
          <w:p w14:paraId="653FFA52" w14:textId="77777777" w:rsidR="00330763" w:rsidRPr="00C72B8A" w:rsidDel="002548D0" w:rsidRDefault="00330763" w:rsidP="00330763">
            <w:pPr>
              <w:pStyle w:val="Paragrafoelenco1"/>
              <w:numPr>
                <w:ilvl w:val="0"/>
                <w:numId w:val="5"/>
              </w:numPr>
              <w:spacing w:before="120" w:line="276" w:lineRule="auto"/>
              <w:ind w:left="743" w:hanging="425"/>
              <w:jc w:val="both"/>
              <w:rPr>
                <w:rFonts w:asciiTheme="minorHAnsi" w:hAnsiTheme="minorHAnsi" w:cstheme="minorHAnsi"/>
                <w:sz w:val="20"/>
                <w:szCs w:val="20"/>
              </w:rPr>
            </w:pPr>
            <w:r w:rsidRPr="00C72B8A">
              <w:rPr>
                <w:rFonts w:asciiTheme="minorHAnsi" w:hAnsiTheme="minorHAnsi" w:cstheme="minorHAnsi"/>
                <w:sz w:val="20"/>
                <w:szCs w:val="20"/>
              </w:rPr>
              <w:t xml:space="preserve">diversi da quelli utilizzati in fase di </w:t>
            </w:r>
            <w:proofErr w:type="spellStart"/>
            <w:r w:rsidRPr="00C72B8A">
              <w:rPr>
                <w:rFonts w:asciiTheme="minorHAnsi" w:hAnsiTheme="minorHAnsi" w:cstheme="minorHAnsi"/>
                <w:sz w:val="20"/>
                <w:szCs w:val="20"/>
              </w:rPr>
              <w:t>pre</w:t>
            </w:r>
            <w:proofErr w:type="spellEnd"/>
            <w:r w:rsidRPr="00C72B8A">
              <w:rPr>
                <w:rFonts w:asciiTheme="minorHAnsi" w:hAnsiTheme="minorHAnsi" w:cstheme="minorHAnsi"/>
                <w:sz w:val="20"/>
                <w:szCs w:val="20"/>
              </w:rPr>
              <w:t>-selezione?</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2731060"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34824FD"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Lettera di invito;</w:t>
            </w:r>
          </w:p>
          <w:p w14:paraId="31BFF040"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Capitolato;</w:t>
            </w:r>
          </w:p>
          <w:p w14:paraId="2B70A849"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BF4B49D"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5C1B870" w14:textId="77777777" w:rsidR="00330763" w:rsidRPr="00C72B8A" w:rsidRDefault="00330763" w:rsidP="00330763">
            <w:pPr>
              <w:jc w:val="both"/>
              <w:rPr>
                <w:rFonts w:asciiTheme="minorHAnsi" w:hAnsiTheme="minorHAnsi" w:cstheme="minorHAnsi"/>
                <w:sz w:val="20"/>
                <w:szCs w:val="20"/>
              </w:rPr>
            </w:pPr>
            <w:r w:rsidRPr="00C72B8A">
              <w:rPr>
                <w:rFonts w:asciiTheme="minorHAnsi" w:hAnsiTheme="minorHAnsi" w:cstheme="minorHAnsi"/>
                <w:i/>
                <w:sz w:val="20"/>
                <w:szCs w:val="20"/>
              </w:rPr>
              <w:t>NB: Se negativo, descrivere i criteri utilizzati per l’aggiudicazione.</w:t>
            </w:r>
          </w:p>
        </w:tc>
      </w:tr>
      <w:tr w:rsidR="00330763" w:rsidRPr="00C72B8A" w14:paraId="6D535F52" w14:textId="77777777" w:rsidTr="00D53CBB">
        <w:trPr>
          <w:trHeight w:val="56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C8D6E6"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verbale d</w:t>
            </w:r>
            <w:r>
              <w:rPr>
                <w:rFonts w:asciiTheme="minorHAnsi" w:hAnsiTheme="minorHAnsi" w:cstheme="minorHAnsi"/>
                <w:sz w:val="20"/>
                <w:szCs w:val="20"/>
              </w:rPr>
              <w:t>egli esiti di gara</w:t>
            </w:r>
            <w:r w:rsidRPr="00C72B8A">
              <w:rPr>
                <w:rFonts w:asciiTheme="minorHAnsi" w:hAnsiTheme="minorHAnsi" w:cstheme="minorHAnsi"/>
                <w:sz w:val="20"/>
                <w:szCs w:val="20"/>
              </w:rPr>
              <w:t xml:space="preserve"> contiene almeno le seguenti informazioni:</w:t>
            </w:r>
          </w:p>
          <w:p w14:paraId="45E91251"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nome e l'indirizzo dell’amministrazione aggiudicatrice, l'oggetto e il valore del contratto;</w:t>
            </w:r>
          </w:p>
          <w:p w14:paraId="19708252"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nomi dei candidati o degli offerenti presi in considerazione e i motivi della scelta;</w:t>
            </w:r>
          </w:p>
          <w:p w14:paraId="0C4455EA"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nomi dei candidati o degli offerenti esclusi e i motivi dell’'esclusione;</w:t>
            </w:r>
          </w:p>
          <w:p w14:paraId="34A0A87B"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lastRenderedPageBreak/>
              <w:t>i motivi dell’esclusione delle offerte giudicate anormalmente basse;</w:t>
            </w:r>
          </w:p>
          <w:p w14:paraId="126C528C"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60A792DC" w14:textId="77777777" w:rsidR="00330763" w:rsidRPr="00D73C11" w:rsidRDefault="00330763" w:rsidP="00330763">
            <w:pPr>
              <w:pStyle w:val="Paragrafoelenco1"/>
              <w:numPr>
                <w:ilvl w:val="0"/>
                <w:numId w:val="18"/>
              </w:numPr>
              <w:spacing w:before="120" w:line="276" w:lineRule="auto"/>
              <w:jc w:val="both"/>
              <w:rPr>
                <w:rFonts w:asciiTheme="minorHAnsi" w:hAnsiTheme="minorHAnsi" w:cstheme="minorHAnsi"/>
                <w:bCs/>
                <w:sz w:val="20"/>
                <w:szCs w:val="20"/>
              </w:rPr>
            </w:pPr>
            <w:r w:rsidRPr="00C72B8A">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17B9DF23" w14:textId="77777777" w:rsidR="00330763" w:rsidRPr="00C72B8A" w:rsidRDefault="00330763" w:rsidP="00330763">
            <w:pPr>
              <w:pStyle w:val="Paragrafoelenco1"/>
              <w:numPr>
                <w:ilvl w:val="0"/>
                <w:numId w:val="18"/>
              </w:numPr>
              <w:spacing w:before="120" w:line="276" w:lineRule="auto"/>
              <w:jc w:val="both"/>
              <w:rPr>
                <w:rFonts w:asciiTheme="minorHAnsi" w:hAnsiTheme="minorHAnsi" w:cstheme="minorHAnsi"/>
                <w:bCs/>
                <w:sz w:val="20"/>
                <w:szCs w:val="20"/>
              </w:rPr>
            </w:pPr>
            <w:r>
              <w:rPr>
                <w:rFonts w:asciiTheme="minorHAnsi" w:hAnsiTheme="minorHAnsi" w:cstheme="minorHAnsi"/>
                <w:sz w:val="20"/>
                <w:szCs w:val="20"/>
              </w:rPr>
              <w:t xml:space="preserve">l’importo di aggiudicazione. </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B1F3B1"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DEAD0F"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 xml:space="preserve">Verbale di </w:t>
            </w:r>
            <w:r>
              <w:rPr>
                <w:rFonts w:asciiTheme="minorHAnsi" w:hAnsiTheme="minorHAnsi" w:cstheme="minorHAnsi"/>
                <w:sz w:val="20"/>
                <w:szCs w:val="20"/>
              </w:rPr>
              <w:t>gara</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A1F788"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A20981" w14:textId="77777777" w:rsidR="00330763" w:rsidRPr="00C72B8A" w:rsidRDefault="00330763" w:rsidP="00330763">
            <w:pPr>
              <w:jc w:val="both"/>
              <w:rPr>
                <w:rFonts w:asciiTheme="minorHAnsi" w:hAnsiTheme="minorHAnsi" w:cstheme="minorHAnsi"/>
                <w:sz w:val="20"/>
                <w:szCs w:val="20"/>
              </w:rPr>
            </w:pPr>
          </w:p>
        </w:tc>
      </w:tr>
      <w:tr w:rsidR="00330763" w:rsidRPr="00C72B8A" w14:paraId="5744CD46" w14:textId="77777777" w:rsidTr="008B0B1B">
        <w:trPr>
          <w:trHeight w:val="110"/>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327CB53E"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541C717"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77FA6B4" w14:textId="77777777" w:rsidR="00330763" w:rsidRPr="00C72B8A" w:rsidRDefault="00330763" w:rsidP="00330763">
            <w:pPr>
              <w:pStyle w:val="Paragrafoelenco1"/>
              <w:numPr>
                <w:ilvl w:val="0"/>
                <w:numId w:val="2"/>
              </w:numPr>
              <w:ind w:left="159" w:hanging="159"/>
              <w:jc w:val="both"/>
              <w:rPr>
                <w:rFonts w:asciiTheme="minorHAnsi" w:hAnsiTheme="minorHAnsi" w:cstheme="minorHAnsi"/>
                <w:sz w:val="20"/>
                <w:szCs w:val="20"/>
              </w:rPr>
            </w:pPr>
            <w:r w:rsidRPr="00C72B8A">
              <w:rPr>
                <w:rFonts w:asciiTheme="minorHAnsi" w:hAnsiTheme="minorHAnsi" w:cstheme="minorHAnsi"/>
                <w:sz w:val="20"/>
                <w:szCs w:val="20"/>
              </w:rPr>
              <w:t>Verbale commissione.</w:t>
            </w: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72B3036"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EE58C51" w14:textId="77777777" w:rsidR="00330763" w:rsidRPr="00C72B8A" w:rsidRDefault="00330763" w:rsidP="00330763">
            <w:pPr>
              <w:jc w:val="both"/>
              <w:rPr>
                <w:rFonts w:asciiTheme="minorHAnsi" w:hAnsiTheme="minorHAnsi" w:cstheme="minorHAnsi"/>
                <w:sz w:val="20"/>
                <w:szCs w:val="20"/>
              </w:rPr>
            </w:pPr>
          </w:p>
        </w:tc>
      </w:tr>
      <w:tr w:rsidR="00330763" w:rsidRPr="00C72B8A" w14:paraId="723D2889" w14:textId="77777777" w:rsidTr="008B0B1B">
        <w:trPr>
          <w:trHeight w:val="763"/>
        </w:trPr>
        <w:tc>
          <w:tcPr>
            <w:tcW w:w="4816"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0583EC12" w14:textId="77777777" w:rsidR="00330763" w:rsidRPr="00C72B8A" w:rsidRDefault="00330763" w:rsidP="00F94A74">
            <w:pPr>
              <w:pStyle w:val="Paragrafoelenco1"/>
              <w:numPr>
                <w:ilvl w:val="0"/>
                <w:numId w:val="1"/>
              </w:numPr>
              <w:spacing w:before="120" w:after="120" w:line="276" w:lineRule="auto"/>
              <w:jc w:val="both"/>
              <w:rPr>
                <w:rFonts w:asciiTheme="minorHAnsi" w:hAnsiTheme="minorHAnsi" w:cstheme="minorHAnsi"/>
                <w:sz w:val="20"/>
                <w:szCs w:val="20"/>
              </w:rPr>
            </w:pPr>
            <w:r w:rsidRPr="00C72B8A">
              <w:rPr>
                <w:rFonts w:asciiTheme="minorHAnsi" w:hAnsiTheme="minorHAnsi" w:cstheme="minorHAnsi"/>
                <w:sz w:val="20"/>
                <w:szCs w:val="20"/>
              </w:rPr>
              <w:t>Nel caso in cui siano state rilevate offerte anormalmente basse:</w:t>
            </w:r>
          </w:p>
          <w:p w14:paraId="310428C2" w14:textId="77777777" w:rsidR="00330763" w:rsidRPr="00C72B8A" w:rsidRDefault="00330763" w:rsidP="00330763">
            <w:pPr>
              <w:pStyle w:val="Paragrafoelenco1"/>
              <w:numPr>
                <w:ilvl w:val="0"/>
                <w:numId w:val="6"/>
              </w:numPr>
              <w:spacing w:before="120" w:after="120" w:line="276" w:lineRule="auto"/>
              <w:ind w:hanging="357"/>
              <w:jc w:val="both"/>
              <w:rPr>
                <w:rFonts w:asciiTheme="minorHAnsi" w:hAnsiTheme="minorHAnsi" w:cstheme="minorHAnsi"/>
                <w:sz w:val="20"/>
                <w:szCs w:val="20"/>
              </w:rPr>
            </w:pPr>
            <w:r w:rsidRPr="00C72B8A">
              <w:rPr>
                <w:rFonts w:asciiTheme="minorHAnsi" w:hAnsiTheme="minorHAnsi" w:cstheme="minorHAnsi"/>
                <w:sz w:val="20"/>
                <w:szCs w:val="20"/>
              </w:rPr>
              <w:t>sono state richieste giustificazioni?</w:t>
            </w:r>
          </w:p>
          <w:p w14:paraId="079C797D" w14:textId="77777777" w:rsidR="00330763" w:rsidRPr="00C72B8A" w:rsidRDefault="00330763" w:rsidP="00330763">
            <w:pPr>
              <w:pStyle w:val="Paragrafoelenco1"/>
              <w:numPr>
                <w:ilvl w:val="0"/>
                <w:numId w:val="6"/>
              </w:numPr>
              <w:spacing w:before="120" w:line="276" w:lineRule="auto"/>
              <w:jc w:val="both"/>
              <w:rPr>
                <w:rFonts w:asciiTheme="minorHAnsi" w:hAnsiTheme="minorHAnsi" w:cstheme="minorHAnsi"/>
                <w:bCs/>
                <w:sz w:val="20"/>
                <w:szCs w:val="20"/>
              </w:rPr>
            </w:pPr>
            <w:r w:rsidRPr="00C72B8A">
              <w:rPr>
                <w:rFonts w:asciiTheme="minorHAnsi" w:hAnsiTheme="minorHAnsi" w:cstheme="minorHAnsi"/>
                <w:sz w:val="20"/>
                <w:szCs w:val="20"/>
              </w:rPr>
              <w:t>la decisione di ammettere o escludere tali offerte è stata adeguatamente motivata?</w:t>
            </w:r>
          </w:p>
        </w:tc>
        <w:tc>
          <w:tcPr>
            <w:tcW w:w="170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18ED702D" w14:textId="77777777" w:rsidR="00330763" w:rsidRPr="00C72B8A" w:rsidRDefault="00330763" w:rsidP="00330763">
            <w:pPr>
              <w:tabs>
                <w:tab w:val="left" w:pos="490"/>
              </w:tabs>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7F537ED"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456F672C"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DD5E849" w14:textId="77777777" w:rsidR="00330763" w:rsidRPr="00C72B8A" w:rsidRDefault="00330763" w:rsidP="00330763">
            <w:pPr>
              <w:jc w:val="both"/>
              <w:rPr>
                <w:rFonts w:asciiTheme="minorHAnsi" w:hAnsiTheme="minorHAnsi" w:cstheme="minorHAnsi"/>
                <w:sz w:val="20"/>
                <w:szCs w:val="20"/>
              </w:rPr>
            </w:pPr>
          </w:p>
        </w:tc>
      </w:tr>
      <w:tr w:rsidR="00330763" w:rsidRPr="00C72B8A" w14:paraId="29C06FB0" w14:textId="77777777" w:rsidTr="008B0B1B">
        <w:trPr>
          <w:trHeight w:val="917"/>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48FED1" w14:textId="77777777" w:rsidR="00330763" w:rsidRPr="00C72B8A" w:rsidDel="00170C81"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sidRPr="00C72B8A">
              <w:rPr>
                <w:rFonts w:asciiTheme="minorHAnsi" w:hAnsiTheme="minorHAnsi" w:cstheme="minorHAnsi"/>
                <w:sz w:val="20"/>
                <w:szCs w:val="20"/>
              </w:rPr>
              <w:t>I totali dei punteggi attribuiti in base ai diversi criteri di aggiudicazione sono corretti?</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6452E6"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CCF329" w14:textId="77777777" w:rsidR="00330763" w:rsidRPr="00C72B8A" w:rsidRDefault="00330763" w:rsidP="00330763">
            <w:pPr>
              <w:pStyle w:val="Paragrafoelenco1"/>
              <w:ind w:left="159"/>
              <w:jc w:val="both"/>
              <w:rPr>
                <w:rFonts w:asciiTheme="minorHAnsi" w:hAnsiTheme="minorHAnsi" w:cstheme="minorHAnsi"/>
                <w:sz w:val="20"/>
                <w:szCs w:val="20"/>
              </w:rPr>
            </w:pP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928D0"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BF80E4" w14:textId="77777777" w:rsidR="00330763" w:rsidRPr="00C72B8A" w:rsidRDefault="00330763" w:rsidP="00330763">
            <w:pPr>
              <w:jc w:val="both"/>
              <w:rPr>
                <w:rFonts w:asciiTheme="minorHAnsi" w:hAnsiTheme="minorHAnsi" w:cstheme="minorHAnsi"/>
                <w:sz w:val="20"/>
                <w:szCs w:val="20"/>
              </w:rPr>
            </w:pPr>
          </w:p>
        </w:tc>
      </w:tr>
      <w:tr w:rsidR="00330763" w:rsidRPr="00C72B8A" w14:paraId="5E5D603E" w14:textId="77777777" w:rsidTr="008B0B1B">
        <w:trPr>
          <w:trHeight w:val="44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06B1F7" w14:textId="77777777" w:rsidR="00330763" w:rsidRPr="00C72B8A" w:rsidRDefault="00330763" w:rsidP="00F94A74">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È presente la proposta di aggiudicazione?</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E62493" w14:textId="77777777" w:rsidR="00330763" w:rsidRPr="00C72B8A" w:rsidRDefault="00330763" w:rsidP="00330763">
            <w:pPr>
              <w:jc w:val="both"/>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15FF0E" w14:textId="77777777" w:rsidR="00330763" w:rsidRPr="00C72B8A" w:rsidRDefault="00330763" w:rsidP="00330763">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6AC41"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6B104F" w14:textId="77777777" w:rsidR="00330763" w:rsidRPr="00C72B8A" w:rsidRDefault="00330763" w:rsidP="00330763">
            <w:pPr>
              <w:jc w:val="both"/>
              <w:rPr>
                <w:rFonts w:asciiTheme="minorHAnsi" w:hAnsiTheme="minorHAnsi" w:cstheme="minorHAnsi"/>
                <w:sz w:val="20"/>
                <w:szCs w:val="20"/>
              </w:rPr>
            </w:pPr>
          </w:p>
        </w:tc>
      </w:tr>
      <w:tr w:rsidR="00330763" w:rsidRPr="00C72B8A" w14:paraId="63273326" w14:textId="77777777" w:rsidTr="008B0B1B">
        <w:trPr>
          <w:trHeight w:val="440"/>
        </w:trPr>
        <w:tc>
          <w:tcPr>
            <w:tcW w:w="481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42178B" w14:textId="77777777" w:rsidR="00330763" w:rsidRDefault="00330763" w:rsidP="00330763">
            <w:pPr>
              <w:pStyle w:val="Paragrafoelenco1"/>
              <w:numPr>
                <w:ilvl w:val="0"/>
                <w:numId w:val="4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8E1459" w14:textId="77777777" w:rsidR="00330763" w:rsidRDefault="00330763" w:rsidP="00330763">
            <w:pPr>
              <w:rPr>
                <w:rFonts w:asciiTheme="minorHAnsi" w:hAnsiTheme="minorHAnsi" w:cstheme="minorHAnsi"/>
                <w:sz w:val="20"/>
                <w:szCs w:val="20"/>
              </w:rPr>
            </w:pPr>
          </w:p>
        </w:tc>
        <w:tc>
          <w:tcPr>
            <w:tcW w:w="2119"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AF86E8" w14:textId="77777777" w:rsidR="00330763" w:rsidRDefault="00330763" w:rsidP="00330763">
            <w:r>
              <w:rPr>
                <w:rFonts w:asciiTheme="minorHAnsi" w:hAnsiTheme="minorHAnsi" w:cstheme="minorHAnsi"/>
                <w:sz w:val="20"/>
                <w:szCs w:val="20"/>
              </w:rPr>
              <w:t>Le comunicazioni sono effettuate esclusivamente con mezzi elettronici conformemente all'</w:t>
            </w:r>
            <w:hyperlink r:id="rId13" w:anchor="052" w:history="1">
              <w:r>
                <w:rPr>
                  <w:rStyle w:val="Collegamentoipertestuale"/>
                  <w:rFonts w:asciiTheme="minorHAnsi" w:hAnsiTheme="minorHAnsi" w:cstheme="minorHAnsi"/>
                  <w:sz w:val="20"/>
                  <w:szCs w:val="20"/>
                </w:rPr>
                <w:t>articolo 52, commi 1, 2, 3, 5, 6, 8 e 9</w:t>
              </w:r>
            </w:hyperlink>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 </w:t>
            </w:r>
            <w:r w:rsidRPr="0078153B">
              <w:rPr>
                <w:rFonts w:asciiTheme="minorHAnsi" w:hAnsiTheme="minorHAnsi" w:cstheme="minorHAnsi"/>
                <w:sz w:val="20"/>
                <w:szCs w:val="20"/>
              </w:rPr>
              <w:t xml:space="preserve">nonché al </w:t>
            </w:r>
            <w:hyperlink r:id="rId14" w:history="1">
              <w:r w:rsidRPr="0078153B">
                <w:rPr>
                  <w:rFonts w:asciiTheme="minorHAnsi" w:hAnsiTheme="minorHAnsi" w:cstheme="minorHAnsi"/>
                  <w:sz w:val="20"/>
                  <w:szCs w:val="20"/>
                </w:rPr>
                <w:t>Codice dell’amministrazione digitale di cui al decreto legislativo 7 marzo 2005, n. 82</w:t>
              </w:r>
            </w:hyperlink>
          </w:p>
        </w:tc>
        <w:tc>
          <w:tcPr>
            <w:tcW w:w="198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D72D53" w14:textId="77777777" w:rsidR="00330763" w:rsidRPr="00C72B8A" w:rsidRDefault="00330763" w:rsidP="00330763">
            <w:pPr>
              <w:jc w:val="both"/>
              <w:rPr>
                <w:rFonts w:asciiTheme="minorHAnsi" w:hAnsiTheme="minorHAnsi" w:cstheme="minorHAnsi"/>
                <w:sz w:val="20"/>
                <w:szCs w:val="20"/>
              </w:rPr>
            </w:pPr>
          </w:p>
        </w:tc>
        <w:tc>
          <w:tcPr>
            <w:tcW w:w="396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F2A816" w14:textId="77777777" w:rsidR="00330763" w:rsidRPr="00C72B8A" w:rsidRDefault="00330763" w:rsidP="00330763">
            <w:pPr>
              <w:jc w:val="both"/>
              <w:rPr>
                <w:rFonts w:asciiTheme="minorHAnsi" w:hAnsiTheme="minorHAnsi" w:cstheme="minorHAnsi"/>
                <w:sz w:val="20"/>
                <w:szCs w:val="20"/>
              </w:rPr>
            </w:pPr>
          </w:p>
        </w:tc>
      </w:tr>
    </w:tbl>
    <w:p w14:paraId="71E22CDE" w14:textId="77777777" w:rsidR="00C26C1F" w:rsidRDefault="00C26C1F" w:rsidP="00C26C1F">
      <w:pPr>
        <w:jc w:val="both"/>
        <w:rPr>
          <w:rFonts w:asciiTheme="minorHAnsi" w:hAnsiTheme="minorHAnsi" w:cstheme="minorHAnsi"/>
          <w:sz w:val="20"/>
          <w:szCs w:val="20"/>
        </w:rPr>
      </w:pPr>
    </w:p>
    <w:p w14:paraId="0CE0285A" w14:textId="77777777" w:rsidR="00872FB8" w:rsidRPr="00A31412" w:rsidRDefault="00872FB8" w:rsidP="00872FB8">
      <w:pPr>
        <w:jc w:val="both"/>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872FB8" w:rsidRPr="0057597D" w14:paraId="542B0B07" w14:textId="77777777" w:rsidTr="005F1F52">
        <w:tc>
          <w:tcPr>
            <w:tcW w:w="4462" w:type="dxa"/>
            <w:shd w:val="clear" w:color="auto" w:fill="auto"/>
          </w:tcPr>
          <w:p w14:paraId="0E78C729"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Data Verifica:</w:t>
            </w:r>
          </w:p>
        </w:tc>
        <w:tc>
          <w:tcPr>
            <w:tcW w:w="4462" w:type="dxa"/>
            <w:shd w:val="clear" w:color="auto" w:fill="auto"/>
          </w:tcPr>
          <w:p w14:paraId="4A7D27CA"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Firma del Verificatore</w:t>
            </w:r>
          </w:p>
          <w:p w14:paraId="3E6C5D8E"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(per esteso leggibile)</w:t>
            </w:r>
          </w:p>
        </w:tc>
        <w:tc>
          <w:tcPr>
            <w:tcW w:w="4462" w:type="dxa"/>
            <w:shd w:val="clear" w:color="auto" w:fill="auto"/>
          </w:tcPr>
          <w:p w14:paraId="5E4DDD03"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Firma del Responsabile dell’Uff. Controlli</w:t>
            </w:r>
          </w:p>
          <w:p w14:paraId="6C24A06B" w14:textId="77777777" w:rsidR="00872FB8" w:rsidRPr="008814CA" w:rsidRDefault="00872FB8" w:rsidP="005F1F52">
            <w:pPr>
              <w:jc w:val="center"/>
              <w:rPr>
                <w:rFonts w:asciiTheme="minorHAnsi" w:hAnsiTheme="minorHAnsi" w:cstheme="minorHAnsi"/>
                <w:i/>
                <w:sz w:val="22"/>
                <w:szCs w:val="22"/>
              </w:rPr>
            </w:pPr>
            <w:r w:rsidRPr="008814CA">
              <w:rPr>
                <w:rFonts w:asciiTheme="minorHAnsi" w:hAnsiTheme="minorHAnsi" w:cstheme="minorHAnsi"/>
                <w:i/>
                <w:sz w:val="22"/>
                <w:szCs w:val="22"/>
              </w:rPr>
              <w:t>(per esteso leggibile)</w:t>
            </w:r>
          </w:p>
        </w:tc>
      </w:tr>
      <w:tr w:rsidR="00872FB8" w:rsidRPr="0057597D" w14:paraId="4D9EC1A6" w14:textId="77777777" w:rsidTr="005F1F52">
        <w:trPr>
          <w:trHeight w:val="502"/>
        </w:trPr>
        <w:tc>
          <w:tcPr>
            <w:tcW w:w="4462" w:type="dxa"/>
            <w:shd w:val="clear" w:color="auto" w:fill="auto"/>
            <w:vAlign w:val="bottom"/>
          </w:tcPr>
          <w:p w14:paraId="1252E396" w14:textId="77777777" w:rsidR="00872FB8" w:rsidRPr="0057597D" w:rsidRDefault="00872FB8" w:rsidP="005F1F52">
            <w:pPr>
              <w:jc w:val="center"/>
              <w:rPr>
                <w:rFonts w:asciiTheme="minorHAnsi" w:hAnsiTheme="minorHAnsi" w:cstheme="minorHAnsi"/>
                <w:sz w:val="22"/>
                <w:szCs w:val="22"/>
              </w:rPr>
            </w:pPr>
            <w:r w:rsidRPr="00386C47">
              <w:rPr>
                <w:rFonts w:asciiTheme="minorHAnsi" w:hAnsiTheme="minorHAnsi" w:cstheme="minorHAnsi"/>
                <w:sz w:val="28"/>
                <w:szCs w:val="20"/>
              </w:rPr>
              <w:t>__ / __ / ____</w:t>
            </w:r>
          </w:p>
        </w:tc>
        <w:tc>
          <w:tcPr>
            <w:tcW w:w="4462" w:type="dxa"/>
            <w:shd w:val="clear" w:color="auto" w:fill="auto"/>
            <w:vAlign w:val="bottom"/>
          </w:tcPr>
          <w:p w14:paraId="10F1B561" w14:textId="77777777" w:rsidR="00872FB8" w:rsidRPr="0057597D" w:rsidRDefault="00872FB8" w:rsidP="005F1F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c>
          <w:tcPr>
            <w:tcW w:w="4462" w:type="dxa"/>
            <w:shd w:val="clear" w:color="auto" w:fill="auto"/>
            <w:vAlign w:val="bottom"/>
          </w:tcPr>
          <w:p w14:paraId="23C81372" w14:textId="77777777" w:rsidR="00872FB8" w:rsidRPr="0057597D" w:rsidRDefault="00872FB8" w:rsidP="005F1F52">
            <w:pPr>
              <w:jc w:val="center"/>
              <w:rPr>
                <w:rFonts w:asciiTheme="minorHAnsi" w:hAnsiTheme="minorHAnsi" w:cstheme="minorHAnsi"/>
                <w:sz w:val="22"/>
                <w:szCs w:val="22"/>
              </w:rPr>
            </w:pPr>
            <w:r w:rsidRPr="0057597D">
              <w:rPr>
                <w:rFonts w:asciiTheme="minorHAnsi" w:hAnsiTheme="minorHAnsi" w:cstheme="minorHAnsi"/>
                <w:sz w:val="22"/>
                <w:szCs w:val="22"/>
              </w:rPr>
              <w:t>_______________________</w:t>
            </w:r>
          </w:p>
        </w:tc>
      </w:tr>
    </w:tbl>
    <w:p w14:paraId="5E77D0D9" w14:textId="77777777" w:rsidR="00872FB8" w:rsidRDefault="00872FB8" w:rsidP="00C26C1F">
      <w:pPr>
        <w:jc w:val="both"/>
        <w:rPr>
          <w:rFonts w:asciiTheme="minorHAnsi" w:hAnsiTheme="minorHAnsi" w:cstheme="minorHAnsi"/>
          <w:sz w:val="20"/>
          <w:szCs w:val="20"/>
        </w:rPr>
      </w:pPr>
    </w:p>
    <w:p w14:paraId="359402FA" w14:textId="77777777" w:rsidR="00872FB8" w:rsidRPr="00AB1C7E" w:rsidRDefault="00872FB8" w:rsidP="00C26C1F">
      <w:pPr>
        <w:jc w:val="both"/>
        <w:rPr>
          <w:rFonts w:asciiTheme="minorHAnsi" w:hAnsiTheme="minorHAnsi" w:cstheme="minorHAnsi"/>
          <w:sz w:val="20"/>
          <w:szCs w:val="20"/>
        </w:rPr>
      </w:pPr>
    </w:p>
    <w:p w14:paraId="0A430B1D" w14:textId="77777777" w:rsidR="00C30297" w:rsidRDefault="00C30297" w:rsidP="00C26C1F">
      <w:pPr>
        <w:jc w:val="both"/>
        <w:rPr>
          <w:rFonts w:asciiTheme="minorHAnsi" w:hAnsiTheme="minorHAnsi" w:cstheme="minorHAnsi"/>
          <w:sz w:val="20"/>
          <w:szCs w:val="20"/>
        </w:rPr>
      </w:pPr>
    </w:p>
    <w:p w14:paraId="490E064A" w14:textId="77777777" w:rsidR="00A3609A" w:rsidRPr="00C72B8A" w:rsidRDefault="00A3609A" w:rsidP="00C26C1F">
      <w:pPr>
        <w:jc w:val="both"/>
        <w:rPr>
          <w:rFonts w:asciiTheme="minorHAnsi" w:hAnsiTheme="minorHAnsi" w:cstheme="minorHAnsi"/>
          <w:sz w:val="20"/>
          <w:szCs w:val="20"/>
        </w:rPr>
      </w:pPr>
    </w:p>
    <w:sectPr w:rsidR="00A3609A" w:rsidRPr="00C72B8A" w:rsidSect="000F3935">
      <w:headerReference w:type="default" r:id="rId15"/>
      <w:footerReference w:type="default" r:id="rId16"/>
      <w:footerReference w:type="first" r:id="rId17"/>
      <w:pgSz w:w="16838" w:h="11906" w:orient="landscape"/>
      <w:pgMar w:top="1134" w:right="1417" w:bottom="1134" w:left="1134" w:header="102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85E92" w14:textId="77777777" w:rsidR="003D7DB8" w:rsidRDefault="003D7DB8" w:rsidP="00185C60">
      <w:r>
        <w:separator/>
      </w:r>
    </w:p>
  </w:endnote>
  <w:endnote w:type="continuationSeparator" w:id="0">
    <w:p w14:paraId="07F0E22C" w14:textId="77777777" w:rsidR="003D7DB8" w:rsidRDefault="003D7DB8" w:rsidP="00185C60">
      <w:r>
        <w:continuationSeparator/>
      </w:r>
    </w:p>
  </w:endnote>
  <w:endnote w:id="1">
    <w:p w14:paraId="78A2B357" w14:textId="77777777" w:rsidR="0067287C" w:rsidRPr="00EC00EA" w:rsidRDefault="0067287C" w:rsidP="0067287C">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3BE1D3D2" w14:textId="14C71515" w:rsidR="0067287C" w:rsidRDefault="0067287C">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702488"/>
      <w:docPartObj>
        <w:docPartGallery w:val="Page Numbers (Bottom of Page)"/>
        <w:docPartUnique/>
      </w:docPartObj>
    </w:sdtPr>
    <w:sdtEndPr>
      <w:rPr>
        <w:rFonts w:ascii="Calibri" w:hAnsi="Calibri" w:cs="Calibri"/>
      </w:rPr>
    </w:sdtEndPr>
    <w:sdtContent>
      <w:p w14:paraId="59AF3367" w14:textId="77777777" w:rsidR="0069092F" w:rsidRPr="00C26C1F" w:rsidRDefault="00C26C1F" w:rsidP="00C26C1F">
        <w:pPr>
          <w:pStyle w:val="Pidipagina"/>
          <w:jc w:val="center"/>
          <w:rPr>
            <w:rFonts w:ascii="Calibri" w:hAnsi="Calibri" w:cs="Calibri"/>
          </w:rPr>
        </w:pPr>
        <w:r w:rsidRPr="00C26C1F">
          <w:rPr>
            <w:rFonts w:ascii="Calibri" w:hAnsi="Calibri" w:cs="Calibri"/>
          </w:rPr>
          <w:fldChar w:fldCharType="begin"/>
        </w:r>
        <w:r w:rsidRPr="00C26C1F">
          <w:rPr>
            <w:rFonts w:ascii="Calibri" w:hAnsi="Calibri" w:cs="Calibri"/>
          </w:rPr>
          <w:instrText>PAGE   \* MERGEFORMAT</w:instrText>
        </w:r>
        <w:r w:rsidRPr="00C26C1F">
          <w:rPr>
            <w:rFonts w:ascii="Calibri" w:hAnsi="Calibri" w:cs="Calibri"/>
          </w:rPr>
          <w:fldChar w:fldCharType="separate"/>
        </w:r>
        <w:r w:rsidR="008E73A6">
          <w:rPr>
            <w:rFonts w:ascii="Calibri" w:hAnsi="Calibri" w:cs="Calibri"/>
            <w:noProof/>
          </w:rPr>
          <w:t>11</w:t>
        </w:r>
        <w:r w:rsidRPr="00C26C1F">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2D9D" w14:textId="2E7A3A96" w:rsidR="00713D3A" w:rsidRPr="00293A76" w:rsidRDefault="00293A76" w:rsidP="00293A76">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3A866" w14:textId="77777777" w:rsidR="003D7DB8" w:rsidRDefault="003D7DB8" w:rsidP="00185C60">
      <w:r>
        <w:separator/>
      </w:r>
    </w:p>
  </w:footnote>
  <w:footnote w:type="continuationSeparator" w:id="0">
    <w:p w14:paraId="0BDFCD97" w14:textId="77777777" w:rsidR="003D7DB8" w:rsidRDefault="003D7DB8" w:rsidP="00185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852A44" w14:paraId="0F16A6B4" w14:textId="77777777" w:rsidTr="000F3935">
      <w:trPr>
        <w:trHeight w:val="567"/>
      </w:trPr>
      <w:tc>
        <w:tcPr>
          <w:tcW w:w="4809" w:type="dxa"/>
          <w:hideMark/>
        </w:tcPr>
        <w:p w14:paraId="3672EA63" w14:textId="77777777" w:rsidR="00852A44" w:rsidRDefault="00852A44">
          <w:pPr>
            <w:pStyle w:val="Intestazione"/>
          </w:pPr>
          <w:r>
            <w:rPr>
              <w:noProof/>
              <w:lang w:eastAsia="it-IT"/>
            </w:rPr>
            <w:drawing>
              <wp:anchor distT="0" distB="0" distL="114300" distR="114300" simplePos="0" relativeHeight="251663360" behindDoc="0" locked="0" layoutInCell="1" allowOverlap="1" wp14:anchorId="29C67778" wp14:editId="3DE1F77B">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3A4EBA2F" w14:textId="25B98DB5" w:rsidR="00852A44" w:rsidRDefault="00175802">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794960E2" w14:textId="77777777" w:rsidR="00852A44" w:rsidRDefault="00852A44">
          <w:pPr>
            <w:pStyle w:val="Intestazione"/>
          </w:pPr>
          <w:r>
            <w:rPr>
              <w:noProof/>
              <w:lang w:eastAsia="it-IT"/>
            </w:rPr>
            <mc:AlternateContent>
              <mc:Choice Requires="wps">
                <w:drawing>
                  <wp:anchor distT="0" distB="0" distL="114300" distR="114300" simplePos="0" relativeHeight="251651072" behindDoc="0" locked="0" layoutInCell="1" allowOverlap="1" wp14:anchorId="20E00F10" wp14:editId="4EAEA96F">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4D78F" w14:textId="7A8CEE3D" w:rsidR="00852A44" w:rsidRDefault="00852A44" w:rsidP="00852A44">
                                <w:pPr>
                                  <w:jc w:val="right"/>
                                  <w:rPr>
                                    <w:rFonts w:asciiTheme="minorHAnsi" w:hAnsiTheme="minorHAnsi" w:cstheme="minorHAnsi"/>
                                    <w:b/>
                                    <w:sz w:val="22"/>
                                    <w:szCs w:val="20"/>
                                  </w:rPr>
                                </w:pPr>
                                <w:r>
                                  <w:rPr>
                                    <w:rFonts w:asciiTheme="minorHAnsi" w:hAnsiTheme="minorHAnsi" w:cstheme="minorHAnsi"/>
                                    <w:b/>
                                    <w:sz w:val="22"/>
                                    <w:szCs w:val="20"/>
                                  </w:rPr>
                                  <w:t>ALL.</w:t>
                                </w:r>
                                <w:r w:rsidR="000F3935">
                                  <w:rPr>
                                    <w:rFonts w:asciiTheme="minorHAnsi" w:hAnsiTheme="minorHAnsi" w:cstheme="minorHAnsi"/>
                                    <w:b/>
                                    <w:sz w:val="22"/>
                                    <w:szCs w:val="20"/>
                                  </w:rPr>
                                  <w:t>1</w:t>
                                </w:r>
                                <w:r w:rsidR="00990F59">
                                  <w:rPr>
                                    <w:rFonts w:asciiTheme="minorHAnsi" w:hAnsiTheme="minorHAnsi" w:cstheme="minorHAnsi"/>
                                    <w:b/>
                                    <w:sz w:val="22"/>
                                    <w:szCs w:val="20"/>
                                  </w:rPr>
                                  <w:t>4.h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E00F10"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0DD4D78F" w14:textId="7A8CEE3D" w:rsidR="00852A44" w:rsidRDefault="00852A44" w:rsidP="00852A44">
                          <w:pPr>
                            <w:jc w:val="right"/>
                            <w:rPr>
                              <w:rFonts w:asciiTheme="minorHAnsi" w:hAnsiTheme="minorHAnsi" w:cstheme="minorHAnsi"/>
                              <w:b/>
                              <w:sz w:val="22"/>
                              <w:szCs w:val="20"/>
                            </w:rPr>
                          </w:pPr>
                          <w:r>
                            <w:rPr>
                              <w:rFonts w:asciiTheme="minorHAnsi" w:hAnsiTheme="minorHAnsi" w:cstheme="minorHAnsi"/>
                              <w:b/>
                              <w:sz w:val="22"/>
                              <w:szCs w:val="20"/>
                            </w:rPr>
                            <w:t>ALL.</w:t>
                          </w:r>
                          <w:r w:rsidR="000F3935">
                            <w:rPr>
                              <w:rFonts w:asciiTheme="minorHAnsi" w:hAnsiTheme="minorHAnsi" w:cstheme="minorHAnsi"/>
                              <w:b/>
                              <w:sz w:val="22"/>
                              <w:szCs w:val="20"/>
                            </w:rPr>
                            <w:t>1</w:t>
                          </w:r>
                          <w:r w:rsidR="00990F59">
                            <w:rPr>
                              <w:rFonts w:asciiTheme="minorHAnsi" w:hAnsiTheme="minorHAnsi" w:cstheme="minorHAnsi"/>
                              <w:b/>
                              <w:sz w:val="22"/>
                              <w:szCs w:val="20"/>
                            </w:rPr>
                            <w:t>4.h</w:t>
                          </w:r>
                        </w:p>
                      </w:txbxContent>
                    </v:textbox>
                  </v:shape>
                </w:pict>
              </mc:Fallback>
            </mc:AlternateContent>
          </w:r>
          <w:r>
            <w:rPr>
              <w:noProof/>
              <w:lang w:eastAsia="it-IT"/>
            </w:rPr>
            <w:drawing>
              <wp:anchor distT="0" distB="0" distL="114300" distR="114300" simplePos="0" relativeHeight="251675648" behindDoc="0" locked="0" layoutInCell="1" allowOverlap="1" wp14:anchorId="1DA6F240" wp14:editId="28A83C72">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730610BE" w14:textId="77777777" w:rsidR="0069092F" w:rsidRPr="00852A44" w:rsidRDefault="0069092F" w:rsidP="00852A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15:restartNumberingAfterBreak="0">
    <w:nsid w:val="0A284330"/>
    <w:multiLevelType w:val="hybridMultilevel"/>
    <w:tmpl w:val="830A7C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4488" w:hanging="360"/>
      </w:pPr>
    </w:lvl>
    <w:lvl w:ilvl="1" w:tplc="04100019" w:tentative="1">
      <w:start w:val="1"/>
      <w:numFmt w:val="lowerLetter"/>
      <w:lvlText w:val="%2."/>
      <w:lvlJc w:val="left"/>
      <w:pPr>
        <w:ind w:left="5208" w:hanging="360"/>
      </w:pPr>
    </w:lvl>
    <w:lvl w:ilvl="2" w:tplc="0410001B" w:tentative="1">
      <w:start w:val="1"/>
      <w:numFmt w:val="lowerRoman"/>
      <w:lvlText w:val="%3."/>
      <w:lvlJc w:val="right"/>
      <w:pPr>
        <w:ind w:left="5928" w:hanging="180"/>
      </w:pPr>
    </w:lvl>
    <w:lvl w:ilvl="3" w:tplc="0410000F" w:tentative="1">
      <w:start w:val="1"/>
      <w:numFmt w:val="decimal"/>
      <w:lvlText w:val="%4."/>
      <w:lvlJc w:val="left"/>
      <w:pPr>
        <w:ind w:left="6648" w:hanging="360"/>
      </w:pPr>
    </w:lvl>
    <w:lvl w:ilvl="4" w:tplc="04100019" w:tentative="1">
      <w:start w:val="1"/>
      <w:numFmt w:val="lowerLetter"/>
      <w:lvlText w:val="%5."/>
      <w:lvlJc w:val="left"/>
      <w:pPr>
        <w:ind w:left="7368" w:hanging="360"/>
      </w:pPr>
    </w:lvl>
    <w:lvl w:ilvl="5" w:tplc="0410001B" w:tentative="1">
      <w:start w:val="1"/>
      <w:numFmt w:val="lowerRoman"/>
      <w:lvlText w:val="%6."/>
      <w:lvlJc w:val="right"/>
      <w:pPr>
        <w:ind w:left="8088" w:hanging="180"/>
      </w:pPr>
    </w:lvl>
    <w:lvl w:ilvl="6" w:tplc="0410000F" w:tentative="1">
      <w:start w:val="1"/>
      <w:numFmt w:val="decimal"/>
      <w:lvlText w:val="%7."/>
      <w:lvlJc w:val="left"/>
      <w:pPr>
        <w:ind w:left="8808" w:hanging="360"/>
      </w:pPr>
    </w:lvl>
    <w:lvl w:ilvl="7" w:tplc="04100019" w:tentative="1">
      <w:start w:val="1"/>
      <w:numFmt w:val="lowerLetter"/>
      <w:lvlText w:val="%8."/>
      <w:lvlJc w:val="left"/>
      <w:pPr>
        <w:ind w:left="9528" w:hanging="360"/>
      </w:pPr>
    </w:lvl>
    <w:lvl w:ilvl="8" w:tplc="0410001B" w:tentative="1">
      <w:start w:val="1"/>
      <w:numFmt w:val="lowerRoman"/>
      <w:lvlText w:val="%9."/>
      <w:lvlJc w:val="right"/>
      <w:pPr>
        <w:ind w:left="10248" w:hanging="180"/>
      </w:pPr>
    </w:lvl>
  </w:abstractNum>
  <w:abstractNum w:abstractNumId="4"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557DEB"/>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14535B05"/>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F351A0"/>
    <w:multiLevelType w:val="hybridMultilevel"/>
    <w:tmpl w:val="DB92EEDA"/>
    <w:lvl w:ilvl="0" w:tplc="04100017">
      <w:start w:val="1"/>
      <w:numFmt w:val="lowerLetter"/>
      <w:lvlText w:val="%1)"/>
      <w:lvlJc w:val="left"/>
      <w:pPr>
        <w:ind w:left="50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4F6AB0"/>
    <w:multiLevelType w:val="hybridMultilevel"/>
    <w:tmpl w:val="BC7A40B6"/>
    <w:lvl w:ilvl="0" w:tplc="04100001">
      <w:start w:val="1"/>
      <w:numFmt w:val="bullet"/>
      <w:lvlText w:val=""/>
      <w:lvlJc w:val="left"/>
      <w:pPr>
        <w:ind w:left="939" w:hanging="360"/>
      </w:pPr>
      <w:rPr>
        <w:rFonts w:ascii="Symbol" w:hAnsi="Symbol" w:hint="default"/>
      </w:rPr>
    </w:lvl>
    <w:lvl w:ilvl="1" w:tplc="04100003" w:tentative="1">
      <w:start w:val="1"/>
      <w:numFmt w:val="bullet"/>
      <w:lvlText w:val="o"/>
      <w:lvlJc w:val="left"/>
      <w:pPr>
        <w:ind w:left="1659" w:hanging="360"/>
      </w:pPr>
      <w:rPr>
        <w:rFonts w:ascii="Courier New" w:hAnsi="Courier New" w:cs="Courier New" w:hint="default"/>
      </w:rPr>
    </w:lvl>
    <w:lvl w:ilvl="2" w:tplc="04100005" w:tentative="1">
      <w:start w:val="1"/>
      <w:numFmt w:val="bullet"/>
      <w:lvlText w:val=""/>
      <w:lvlJc w:val="left"/>
      <w:pPr>
        <w:ind w:left="2379" w:hanging="360"/>
      </w:pPr>
      <w:rPr>
        <w:rFonts w:ascii="Wingdings" w:hAnsi="Wingdings" w:hint="default"/>
      </w:rPr>
    </w:lvl>
    <w:lvl w:ilvl="3" w:tplc="04100001" w:tentative="1">
      <w:start w:val="1"/>
      <w:numFmt w:val="bullet"/>
      <w:lvlText w:val=""/>
      <w:lvlJc w:val="left"/>
      <w:pPr>
        <w:ind w:left="3099" w:hanging="360"/>
      </w:pPr>
      <w:rPr>
        <w:rFonts w:ascii="Symbol" w:hAnsi="Symbol" w:hint="default"/>
      </w:rPr>
    </w:lvl>
    <w:lvl w:ilvl="4" w:tplc="04100003" w:tentative="1">
      <w:start w:val="1"/>
      <w:numFmt w:val="bullet"/>
      <w:lvlText w:val="o"/>
      <w:lvlJc w:val="left"/>
      <w:pPr>
        <w:ind w:left="3819" w:hanging="360"/>
      </w:pPr>
      <w:rPr>
        <w:rFonts w:ascii="Courier New" w:hAnsi="Courier New" w:cs="Courier New" w:hint="default"/>
      </w:rPr>
    </w:lvl>
    <w:lvl w:ilvl="5" w:tplc="04100005" w:tentative="1">
      <w:start w:val="1"/>
      <w:numFmt w:val="bullet"/>
      <w:lvlText w:val=""/>
      <w:lvlJc w:val="left"/>
      <w:pPr>
        <w:ind w:left="4539" w:hanging="360"/>
      </w:pPr>
      <w:rPr>
        <w:rFonts w:ascii="Wingdings" w:hAnsi="Wingdings" w:hint="default"/>
      </w:rPr>
    </w:lvl>
    <w:lvl w:ilvl="6" w:tplc="04100001" w:tentative="1">
      <w:start w:val="1"/>
      <w:numFmt w:val="bullet"/>
      <w:lvlText w:val=""/>
      <w:lvlJc w:val="left"/>
      <w:pPr>
        <w:ind w:left="5259" w:hanging="360"/>
      </w:pPr>
      <w:rPr>
        <w:rFonts w:ascii="Symbol" w:hAnsi="Symbol" w:hint="default"/>
      </w:rPr>
    </w:lvl>
    <w:lvl w:ilvl="7" w:tplc="04100003" w:tentative="1">
      <w:start w:val="1"/>
      <w:numFmt w:val="bullet"/>
      <w:lvlText w:val="o"/>
      <w:lvlJc w:val="left"/>
      <w:pPr>
        <w:ind w:left="5979" w:hanging="360"/>
      </w:pPr>
      <w:rPr>
        <w:rFonts w:ascii="Courier New" w:hAnsi="Courier New" w:cs="Courier New" w:hint="default"/>
      </w:rPr>
    </w:lvl>
    <w:lvl w:ilvl="8" w:tplc="04100005" w:tentative="1">
      <w:start w:val="1"/>
      <w:numFmt w:val="bullet"/>
      <w:lvlText w:val=""/>
      <w:lvlJc w:val="left"/>
      <w:pPr>
        <w:ind w:left="6699" w:hanging="360"/>
      </w:pPr>
      <w:rPr>
        <w:rFonts w:ascii="Wingdings" w:hAnsi="Wingdings" w:hint="default"/>
      </w:rPr>
    </w:lvl>
  </w:abstractNum>
  <w:abstractNum w:abstractNumId="16" w15:restartNumberingAfterBreak="0">
    <w:nsid w:val="2D100313"/>
    <w:multiLevelType w:val="hybridMultilevel"/>
    <w:tmpl w:val="9FBEDABE"/>
    <w:lvl w:ilvl="0" w:tplc="04100017">
      <w:start w:val="1"/>
      <w:numFmt w:val="lowerLetter"/>
      <w:lvlText w:val="%1)"/>
      <w:lvlJc w:val="left"/>
      <w:pPr>
        <w:ind w:left="819" w:hanging="360"/>
      </w:pPr>
    </w:lvl>
    <w:lvl w:ilvl="1" w:tplc="04100019">
      <w:start w:val="1"/>
      <w:numFmt w:val="lowerLetter"/>
      <w:lvlText w:val="%2."/>
      <w:lvlJc w:val="left"/>
      <w:pPr>
        <w:ind w:left="1539" w:hanging="360"/>
      </w:pPr>
    </w:lvl>
    <w:lvl w:ilvl="2" w:tplc="0410001B">
      <w:start w:val="1"/>
      <w:numFmt w:val="lowerRoman"/>
      <w:lvlText w:val="%3."/>
      <w:lvlJc w:val="right"/>
      <w:pPr>
        <w:ind w:left="2259" w:hanging="180"/>
      </w:pPr>
    </w:lvl>
    <w:lvl w:ilvl="3" w:tplc="0410000F">
      <w:start w:val="1"/>
      <w:numFmt w:val="decimal"/>
      <w:lvlText w:val="%4."/>
      <w:lvlJc w:val="left"/>
      <w:pPr>
        <w:ind w:left="2979" w:hanging="360"/>
      </w:pPr>
    </w:lvl>
    <w:lvl w:ilvl="4" w:tplc="04100019">
      <w:start w:val="1"/>
      <w:numFmt w:val="lowerLetter"/>
      <w:lvlText w:val="%5."/>
      <w:lvlJc w:val="left"/>
      <w:pPr>
        <w:ind w:left="3699" w:hanging="360"/>
      </w:pPr>
    </w:lvl>
    <w:lvl w:ilvl="5" w:tplc="0410001B">
      <w:start w:val="1"/>
      <w:numFmt w:val="lowerRoman"/>
      <w:lvlText w:val="%6."/>
      <w:lvlJc w:val="right"/>
      <w:pPr>
        <w:ind w:left="4419" w:hanging="180"/>
      </w:pPr>
    </w:lvl>
    <w:lvl w:ilvl="6" w:tplc="0410000F">
      <w:start w:val="1"/>
      <w:numFmt w:val="decimal"/>
      <w:lvlText w:val="%7."/>
      <w:lvlJc w:val="left"/>
      <w:pPr>
        <w:ind w:left="5139" w:hanging="360"/>
      </w:pPr>
    </w:lvl>
    <w:lvl w:ilvl="7" w:tplc="04100019">
      <w:start w:val="1"/>
      <w:numFmt w:val="lowerLetter"/>
      <w:lvlText w:val="%8."/>
      <w:lvlJc w:val="left"/>
      <w:pPr>
        <w:ind w:left="5859" w:hanging="360"/>
      </w:pPr>
    </w:lvl>
    <w:lvl w:ilvl="8" w:tplc="0410001B">
      <w:start w:val="1"/>
      <w:numFmt w:val="lowerRoman"/>
      <w:lvlText w:val="%9."/>
      <w:lvlJc w:val="right"/>
      <w:pPr>
        <w:ind w:left="6579" w:hanging="180"/>
      </w:pPr>
    </w:lvl>
  </w:abstractNum>
  <w:abstractNum w:abstractNumId="17" w15:restartNumberingAfterBreak="0">
    <w:nsid w:val="33101E3F"/>
    <w:multiLevelType w:val="hybridMultilevel"/>
    <w:tmpl w:val="358A5128"/>
    <w:lvl w:ilvl="0" w:tplc="B4B0514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5D38AF"/>
    <w:multiLevelType w:val="hybridMultilevel"/>
    <w:tmpl w:val="66E03F84"/>
    <w:lvl w:ilvl="0" w:tplc="B5A2A57E">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14A71DD"/>
    <w:multiLevelType w:val="hybridMultilevel"/>
    <w:tmpl w:val="CDD4DD2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CE0425DC">
      <w:start w:val="48"/>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F5654E8"/>
    <w:multiLevelType w:val="hybridMultilevel"/>
    <w:tmpl w:val="DB92EE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22645BE"/>
    <w:multiLevelType w:val="hybridMultilevel"/>
    <w:tmpl w:val="C354F91C"/>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6"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7" w15:restartNumberingAfterBreak="0">
    <w:nsid w:val="53B642F1"/>
    <w:multiLevelType w:val="hybridMultilevel"/>
    <w:tmpl w:val="65F27F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555C6CA4"/>
    <w:multiLevelType w:val="hybridMultilevel"/>
    <w:tmpl w:val="267A97A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0" w15:restartNumberingAfterBreak="0">
    <w:nsid w:val="571D3DF7"/>
    <w:multiLevelType w:val="hybridMultilevel"/>
    <w:tmpl w:val="9B7EC488"/>
    <w:lvl w:ilvl="0" w:tplc="04100017">
      <w:start w:val="1"/>
      <w:numFmt w:val="lowerLetter"/>
      <w:lvlText w:val="%1)"/>
      <w:lvlJc w:val="left"/>
      <w:pPr>
        <w:tabs>
          <w:tab w:val="num" w:pos="618"/>
        </w:tabs>
        <w:ind w:left="618" w:hanging="360"/>
      </w:pPr>
    </w:lvl>
    <w:lvl w:ilvl="1" w:tplc="04100019">
      <w:start w:val="1"/>
      <w:numFmt w:val="lowerLetter"/>
      <w:lvlText w:val="%2."/>
      <w:lvlJc w:val="left"/>
      <w:pPr>
        <w:tabs>
          <w:tab w:val="num" w:pos="1338"/>
        </w:tabs>
        <w:ind w:left="1338" w:hanging="360"/>
      </w:pPr>
    </w:lvl>
    <w:lvl w:ilvl="2" w:tplc="0410001B">
      <w:start w:val="1"/>
      <w:numFmt w:val="lowerRoman"/>
      <w:lvlText w:val="%3."/>
      <w:lvlJc w:val="right"/>
      <w:pPr>
        <w:tabs>
          <w:tab w:val="num" w:pos="2058"/>
        </w:tabs>
        <w:ind w:left="2058" w:hanging="180"/>
      </w:pPr>
    </w:lvl>
    <w:lvl w:ilvl="3" w:tplc="0410000F">
      <w:start w:val="1"/>
      <w:numFmt w:val="decimal"/>
      <w:lvlText w:val="%4."/>
      <w:lvlJc w:val="left"/>
      <w:pPr>
        <w:tabs>
          <w:tab w:val="num" w:pos="2778"/>
        </w:tabs>
        <w:ind w:left="2778" w:hanging="360"/>
      </w:pPr>
    </w:lvl>
    <w:lvl w:ilvl="4" w:tplc="04100019">
      <w:start w:val="1"/>
      <w:numFmt w:val="lowerLetter"/>
      <w:lvlText w:val="%5."/>
      <w:lvlJc w:val="left"/>
      <w:pPr>
        <w:tabs>
          <w:tab w:val="num" w:pos="3498"/>
        </w:tabs>
        <w:ind w:left="3498" w:hanging="360"/>
      </w:pPr>
    </w:lvl>
    <w:lvl w:ilvl="5" w:tplc="0410001B">
      <w:start w:val="1"/>
      <w:numFmt w:val="lowerRoman"/>
      <w:lvlText w:val="%6."/>
      <w:lvlJc w:val="right"/>
      <w:pPr>
        <w:tabs>
          <w:tab w:val="num" w:pos="4218"/>
        </w:tabs>
        <w:ind w:left="4218" w:hanging="180"/>
      </w:pPr>
    </w:lvl>
    <w:lvl w:ilvl="6" w:tplc="0410000F">
      <w:start w:val="1"/>
      <w:numFmt w:val="decimal"/>
      <w:lvlText w:val="%7."/>
      <w:lvlJc w:val="left"/>
      <w:pPr>
        <w:tabs>
          <w:tab w:val="num" w:pos="4938"/>
        </w:tabs>
        <w:ind w:left="4938" w:hanging="360"/>
      </w:pPr>
    </w:lvl>
    <w:lvl w:ilvl="7" w:tplc="04100019">
      <w:start w:val="1"/>
      <w:numFmt w:val="lowerLetter"/>
      <w:lvlText w:val="%8."/>
      <w:lvlJc w:val="left"/>
      <w:pPr>
        <w:tabs>
          <w:tab w:val="num" w:pos="5658"/>
        </w:tabs>
        <w:ind w:left="5658" w:hanging="360"/>
      </w:pPr>
    </w:lvl>
    <w:lvl w:ilvl="8" w:tplc="0410001B">
      <w:start w:val="1"/>
      <w:numFmt w:val="lowerRoman"/>
      <w:lvlText w:val="%9."/>
      <w:lvlJc w:val="right"/>
      <w:pPr>
        <w:tabs>
          <w:tab w:val="num" w:pos="6378"/>
        </w:tabs>
        <w:ind w:left="6378" w:hanging="180"/>
      </w:pPr>
    </w:lvl>
  </w:abstractNum>
  <w:abstractNum w:abstractNumId="31"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9D450EA"/>
    <w:multiLevelType w:val="hybridMultilevel"/>
    <w:tmpl w:val="8E1C517C"/>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3"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FB61C23"/>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45C61AC"/>
    <w:multiLevelType w:val="hybridMultilevel"/>
    <w:tmpl w:val="80EC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A15950"/>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9" w15:restartNumberingAfterBreak="0">
    <w:nsid w:val="6D1B7AA5"/>
    <w:multiLevelType w:val="hybridMultilevel"/>
    <w:tmpl w:val="941A1C04"/>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0" w15:restartNumberingAfterBreak="0">
    <w:nsid w:val="71576606"/>
    <w:multiLevelType w:val="hybridMultilevel"/>
    <w:tmpl w:val="CA08102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41"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2" w15:restartNumberingAfterBreak="0">
    <w:nsid w:val="783F52A5"/>
    <w:multiLevelType w:val="hybridMultilevel"/>
    <w:tmpl w:val="B4FCA780"/>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3"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86A59E1"/>
    <w:multiLevelType w:val="hybridMultilevel"/>
    <w:tmpl w:val="B26C7D14"/>
    <w:lvl w:ilvl="0" w:tplc="69A08FD2">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5" w15:restartNumberingAfterBreak="0">
    <w:nsid w:val="7DB4326C"/>
    <w:multiLevelType w:val="hybridMultilevel"/>
    <w:tmpl w:val="091020D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9"/>
  </w:num>
  <w:num w:numId="2">
    <w:abstractNumId w:val="29"/>
  </w:num>
  <w:num w:numId="3">
    <w:abstractNumId w:val="30"/>
  </w:num>
  <w:num w:numId="4">
    <w:abstractNumId w:val="10"/>
  </w:num>
  <w:num w:numId="5">
    <w:abstractNumId w:val="18"/>
  </w:num>
  <w:num w:numId="6">
    <w:abstractNumId w:val="11"/>
  </w:num>
  <w:num w:numId="7">
    <w:abstractNumId w:val="34"/>
  </w:num>
  <w:num w:numId="8">
    <w:abstractNumId w:val="13"/>
  </w:num>
  <w:num w:numId="9">
    <w:abstractNumId w:val="33"/>
  </w:num>
  <w:num w:numId="10">
    <w:abstractNumId w:val="4"/>
  </w:num>
  <w:num w:numId="11">
    <w:abstractNumId w:val="12"/>
  </w:num>
  <w:num w:numId="12">
    <w:abstractNumId w:val="14"/>
  </w:num>
  <w:num w:numId="13">
    <w:abstractNumId w:val="23"/>
  </w:num>
  <w:num w:numId="14">
    <w:abstractNumId w:val="6"/>
  </w:num>
  <w:num w:numId="15">
    <w:abstractNumId w:val="19"/>
  </w:num>
  <w:num w:numId="16">
    <w:abstractNumId w:val="31"/>
  </w:num>
  <w:num w:numId="17">
    <w:abstractNumId w:val="37"/>
  </w:num>
  <w:num w:numId="18">
    <w:abstractNumId w:val="43"/>
  </w:num>
  <w:num w:numId="19">
    <w:abstractNumId w:val="9"/>
  </w:num>
  <w:num w:numId="20">
    <w:abstractNumId w:val="20"/>
  </w:num>
  <w:num w:numId="21">
    <w:abstractNumId w:val="46"/>
  </w:num>
  <w:num w:numId="22">
    <w:abstractNumId w:val="26"/>
  </w:num>
  <w:num w:numId="23">
    <w:abstractNumId w:val="16"/>
  </w:num>
  <w:num w:numId="24">
    <w:abstractNumId w:val="3"/>
  </w:num>
  <w:num w:numId="25">
    <w:abstractNumId w:val="36"/>
  </w:num>
  <w:num w:numId="26">
    <w:abstractNumId w:val="38"/>
  </w:num>
  <w:num w:numId="27">
    <w:abstractNumId w:val="5"/>
  </w:num>
  <w:num w:numId="28">
    <w:abstractNumId w:val="15"/>
  </w:num>
  <w:num w:numId="29">
    <w:abstractNumId w:val="1"/>
  </w:num>
  <w:num w:numId="30">
    <w:abstractNumId w:val="0"/>
  </w:num>
  <w:num w:numId="31">
    <w:abstractNumId w:val="2"/>
  </w:num>
  <w:num w:numId="32">
    <w:abstractNumId w:val="22"/>
  </w:num>
  <w:num w:numId="33">
    <w:abstractNumId w:val="24"/>
  </w:num>
  <w:num w:numId="34">
    <w:abstractNumId w:val="21"/>
  </w:num>
  <w:num w:numId="35">
    <w:abstractNumId w:val="8"/>
  </w:num>
  <w:num w:numId="36">
    <w:abstractNumId w:val="40"/>
  </w:num>
  <w:num w:numId="37">
    <w:abstractNumId w:val="17"/>
  </w:num>
  <w:num w:numId="38">
    <w:abstractNumId w:val="45"/>
  </w:num>
  <w:num w:numId="39">
    <w:abstractNumId w:val="28"/>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5"/>
  </w:num>
  <w:num w:numId="43">
    <w:abstractNumId w:val="41"/>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9"/>
  </w:num>
  <w:num w:numId="47">
    <w:abstractNumId w:val="7"/>
  </w:num>
  <w:num w:numId="48">
    <w:abstractNumId w:val="25"/>
  </w:num>
  <w:num w:numId="49">
    <w:abstractNumId w:val="42"/>
  </w:num>
  <w:num w:numId="50">
    <w:abstractNumId w:val="32"/>
  </w:num>
  <w:num w:numId="5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233C2"/>
    <w:rsid w:val="00052078"/>
    <w:rsid w:val="0007063E"/>
    <w:rsid w:val="00080659"/>
    <w:rsid w:val="000832EA"/>
    <w:rsid w:val="00084A25"/>
    <w:rsid w:val="000A1571"/>
    <w:rsid w:val="000A663E"/>
    <w:rsid w:val="000B12E2"/>
    <w:rsid w:val="000C283A"/>
    <w:rsid w:val="000D2003"/>
    <w:rsid w:val="000D3E3C"/>
    <w:rsid w:val="000E1A39"/>
    <w:rsid w:val="000E29E3"/>
    <w:rsid w:val="000E391A"/>
    <w:rsid w:val="000F289C"/>
    <w:rsid w:val="000F3935"/>
    <w:rsid w:val="00113120"/>
    <w:rsid w:val="00113BFF"/>
    <w:rsid w:val="00117487"/>
    <w:rsid w:val="00127175"/>
    <w:rsid w:val="001307E2"/>
    <w:rsid w:val="001576F9"/>
    <w:rsid w:val="00160918"/>
    <w:rsid w:val="00163739"/>
    <w:rsid w:val="00167775"/>
    <w:rsid w:val="0017152E"/>
    <w:rsid w:val="00175802"/>
    <w:rsid w:val="0017746D"/>
    <w:rsid w:val="001800F8"/>
    <w:rsid w:val="00182A22"/>
    <w:rsid w:val="00185C60"/>
    <w:rsid w:val="0018769D"/>
    <w:rsid w:val="0019701A"/>
    <w:rsid w:val="001A4C1B"/>
    <w:rsid w:val="001B404B"/>
    <w:rsid w:val="001B6DDC"/>
    <w:rsid w:val="001C24AD"/>
    <w:rsid w:val="001D00BA"/>
    <w:rsid w:val="001E242D"/>
    <w:rsid w:val="001E7271"/>
    <w:rsid w:val="001F0DBB"/>
    <w:rsid w:val="00201475"/>
    <w:rsid w:val="002354C8"/>
    <w:rsid w:val="00237535"/>
    <w:rsid w:val="00250E6A"/>
    <w:rsid w:val="00252D4D"/>
    <w:rsid w:val="002632CA"/>
    <w:rsid w:val="00293A76"/>
    <w:rsid w:val="002A2FD9"/>
    <w:rsid w:val="002A724F"/>
    <w:rsid w:val="002D2C1C"/>
    <w:rsid w:val="002D2E58"/>
    <w:rsid w:val="002D56A0"/>
    <w:rsid w:val="002D60ED"/>
    <w:rsid w:val="002E04A5"/>
    <w:rsid w:val="002E2942"/>
    <w:rsid w:val="002F37D8"/>
    <w:rsid w:val="002F5DC0"/>
    <w:rsid w:val="002F5EF9"/>
    <w:rsid w:val="00301013"/>
    <w:rsid w:val="003074F1"/>
    <w:rsid w:val="00311775"/>
    <w:rsid w:val="00317589"/>
    <w:rsid w:val="00330737"/>
    <w:rsid w:val="00330763"/>
    <w:rsid w:val="00331FA0"/>
    <w:rsid w:val="003342AC"/>
    <w:rsid w:val="00342B74"/>
    <w:rsid w:val="00351164"/>
    <w:rsid w:val="0035186E"/>
    <w:rsid w:val="00373423"/>
    <w:rsid w:val="003A4B04"/>
    <w:rsid w:val="003B4BAA"/>
    <w:rsid w:val="003D7DB8"/>
    <w:rsid w:val="003E4898"/>
    <w:rsid w:val="003F78CB"/>
    <w:rsid w:val="00403194"/>
    <w:rsid w:val="00406BB3"/>
    <w:rsid w:val="0042787E"/>
    <w:rsid w:val="00427CB8"/>
    <w:rsid w:val="004460EE"/>
    <w:rsid w:val="00481045"/>
    <w:rsid w:val="004826D1"/>
    <w:rsid w:val="00493247"/>
    <w:rsid w:val="00496220"/>
    <w:rsid w:val="004A1EEE"/>
    <w:rsid w:val="004A3018"/>
    <w:rsid w:val="004A6C3E"/>
    <w:rsid w:val="004D67E8"/>
    <w:rsid w:val="004E085B"/>
    <w:rsid w:val="004E4B8C"/>
    <w:rsid w:val="004F208E"/>
    <w:rsid w:val="0050142E"/>
    <w:rsid w:val="00502A45"/>
    <w:rsid w:val="00505812"/>
    <w:rsid w:val="005068CB"/>
    <w:rsid w:val="005121A4"/>
    <w:rsid w:val="00526822"/>
    <w:rsid w:val="005538B3"/>
    <w:rsid w:val="00554047"/>
    <w:rsid w:val="005706EE"/>
    <w:rsid w:val="00576E34"/>
    <w:rsid w:val="005C0602"/>
    <w:rsid w:val="005C0894"/>
    <w:rsid w:val="005D6830"/>
    <w:rsid w:val="00604A3A"/>
    <w:rsid w:val="00616AC9"/>
    <w:rsid w:val="00643F7D"/>
    <w:rsid w:val="006555F1"/>
    <w:rsid w:val="00655788"/>
    <w:rsid w:val="006600DC"/>
    <w:rsid w:val="00663832"/>
    <w:rsid w:val="0067287C"/>
    <w:rsid w:val="00676200"/>
    <w:rsid w:val="0069092F"/>
    <w:rsid w:val="006B6AE8"/>
    <w:rsid w:val="006D70F4"/>
    <w:rsid w:val="006E2877"/>
    <w:rsid w:val="006E2D34"/>
    <w:rsid w:val="006F5A53"/>
    <w:rsid w:val="0070403C"/>
    <w:rsid w:val="00713D3A"/>
    <w:rsid w:val="00725F30"/>
    <w:rsid w:val="007321BA"/>
    <w:rsid w:val="00774EB0"/>
    <w:rsid w:val="007752B5"/>
    <w:rsid w:val="00786A66"/>
    <w:rsid w:val="007C64D1"/>
    <w:rsid w:val="008027C9"/>
    <w:rsid w:val="00811CF3"/>
    <w:rsid w:val="00845724"/>
    <w:rsid w:val="00847AE5"/>
    <w:rsid w:val="008508B2"/>
    <w:rsid w:val="00852A44"/>
    <w:rsid w:val="00854AA5"/>
    <w:rsid w:val="00866DB0"/>
    <w:rsid w:val="00872FB8"/>
    <w:rsid w:val="00874430"/>
    <w:rsid w:val="00877339"/>
    <w:rsid w:val="00883FD6"/>
    <w:rsid w:val="00884866"/>
    <w:rsid w:val="00886E3D"/>
    <w:rsid w:val="008A300A"/>
    <w:rsid w:val="008A713A"/>
    <w:rsid w:val="008B0B1B"/>
    <w:rsid w:val="008B2247"/>
    <w:rsid w:val="008B59FD"/>
    <w:rsid w:val="008D1A9D"/>
    <w:rsid w:val="008E09B7"/>
    <w:rsid w:val="008E73A6"/>
    <w:rsid w:val="008F5A5F"/>
    <w:rsid w:val="008F68AA"/>
    <w:rsid w:val="009230CF"/>
    <w:rsid w:val="00924E77"/>
    <w:rsid w:val="00924E92"/>
    <w:rsid w:val="00925D58"/>
    <w:rsid w:val="00942CB5"/>
    <w:rsid w:val="00960995"/>
    <w:rsid w:val="00966870"/>
    <w:rsid w:val="00990F59"/>
    <w:rsid w:val="009B50D4"/>
    <w:rsid w:val="009C75B5"/>
    <w:rsid w:val="009D1FAF"/>
    <w:rsid w:val="009E1761"/>
    <w:rsid w:val="009E324B"/>
    <w:rsid w:val="00A00C82"/>
    <w:rsid w:val="00A033EE"/>
    <w:rsid w:val="00A13E50"/>
    <w:rsid w:val="00A3609A"/>
    <w:rsid w:val="00A40CF8"/>
    <w:rsid w:val="00A44EE8"/>
    <w:rsid w:val="00A56EEA"/>
    <w:rsid w:val="00A60366"/>
    <w:rsid w:val="00A91FC1"/>
    <w:rsid w:val="00A9779C"/>
    <w:rsid w:val="00A97B80"/>
    <w:rsid w:val="00AA3DD4"/>
    <w:rsid w:val="00AC706C"/>
    <w:rsid w:val="00AE2AEE"/>
    <w:rsid w:val="00B00155"/>
    <w:rsid w:val="00B04839"/>
    <w:rsid w:val="00B2153A"/>
    <w:rsid w:val="00B22B7F"/>
    <w:rsid w:val="00B25B83"/>
    <w:rsid w:val="00B25F6C"/>
    <w:rsid w:val="00B32897"/>
    <w:rsid w:val="00B637B4"/>
    <w:rsid w:val="00B807FB"/>
    <w:rsid w:val="00B83E18"/>
    <w:rsid w:val="00B91965"/>
    <w:rsid w:val="00BA0D34"/>
    <w:rsid w:val="00BB5B8F"/>
    <w:rsid w:val="00BD4C68"/>
    <w:rsid w:val="00BE08BE"/>
    <w:rsid w:val="00C06E82"/>
    <w:rsid w:val="00C138C3"/>
    <w:rsid w:val="00C20769"/>
    <w:rsid w:val="00C26C1F"/>
    <w:rsid w:val="00C30297"/>
    <w:rsid w:val="00C327EA"/>
    <w:rsid w:val="00C60142"/>
    <w:rsid w:val="00C6209C"/>
    <w:rsid w:val="00C72952"/>
    <w:rsid w:val="00C72B8A"/>
    <w:rsid w:val="00C737CF"/>
    <w:rsid w:val="00C82023"/>
    <w:rsid w:val="00C82493"/>
    <w:rsid w:val="00C947A8"/>
    <w:rsid w:val="00C94B79"/>
    <w:rsid w:val="00CB5EA8"/>
    <w:rsid w:val="00CC0EF7"/>
    <w:rsid w:val="00CC12BA"/>
    <w:rsid w:val="00CC2EB5"/>
    <w:rsid w:val="00CD587C"/>
    <w:rsid w:val="00CF37E5"/>
    <w:rsid w:val="00CF47E6"/>
    <w:rsid w:val="00D050EA"/>
    <w:rsid w:val="00D05B1A"/>
    <w:rsid w:val="00D20737"/>
    <w:rsid w:val="00D32087"/>
    <w:rsid w:val="00D53CBB"/>
    <w:rsid w:val="00D53F17"/>
    <w:rsid w:val="00D66ADF"/>
    <w:rsid w:val="00D704B5"/>
    <w:rsid w:val="00D72589"/>
    <w:rsid w:val="00D72817"/>
    <w:rsid w:val="00D73C11"/>
    <w:rsid w:val="00D83B05"/>
    <w:rsid w:val="00D873FC"/>
    <w:rsid w:val="00D95235"/>
    <w:rsid w:val="00DA7401"/>
    <w:rsid w:val="00E06DE2"/>
    <w:rsid w:val="00E11B91"/>
    <w:rsid w:val="00E4298B"/>
    <w:rsid w:val="00E45EE8"/>
    <w:rsid w:val="00E47796"/>
    <w:rsid w:val="00E47943"/>
    <w:rsid w:val="00E7210E"/>
    <w:rsid w:val="00E82918"/>
    <w:rsid w:val="00E84CF5"/>
    <w:rsid w:val="00E95DD5"/>
    <w:rsid w:val="00EA1CB2"/>
    <w:rsid w:val="00EA2E6A"/>
    <w:rsid w:val="00ED5C78"/>
    <w:rsid w:val="00EE31AA"/>
    <w:rsid w:val="00EE3FBC"/>
    <w:rsid w:val="00EF13C3"/>
    <w:rsid w:val="00EF7287"/>
    <w:rsid w:val="00F054F9"/>
    <w:rsid w:val="00F11D74"/>
    <w:rsid w:val="00F229E0"/>
    <w:rsid w:val="00F4102E"/>
    <w:rsid w:val="00F431BE"/>
    <w:rsid w:val="00F72F70"/>
    <w:rsid w:val="00F7496D"/>
    <w:rsid w:val="00F77605"/>
    <w:rsid w:val="00F83062"/>
    <w:rsid w:val="00F94A74"/>
    <w:rsid w:val="00FA162F"/>
    <w:rsid w:val="00FB4FFD"/>
    <w:rsid w:val="00FB5378"/>
    <w:rsid w:val="00FD40D1"/>
    <w:rsid w:val="00FE45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185C60"/>
    <w:pPr>
      <w:tabs>
        <w:tab w:val="center" w:pos="4819"/>
        <w:tab w:val="right" w:pos="9638"/>
      </w:tabs>
    </w:pPr>
  </w:style>
  <w:style w:type="character" w:customStyle="1" w:styleId="PidipaginaCarattere">
    <w:name w:val="Piè di pagina Carattere"/>
    <w:basedOn w:val="Carpredefinitoparagrafo"/>
    <w:link w:val="Pidipagina"/>
    <w:uiPriority w:val="99"/>
    <w:rsid w:val="00185C60"/>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604A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4A3A"/>
    <w:rPr>
      <w:rFonts w:ascii="Tahoma" w:eastAsia="Times New Roman" w:hAnsi="Tahoma" w:cs="Tahoma"/>
      <w:sz w:val="16"/>
      <w:szCs w:val="16"/>
    </w:rPr>
  </w:style>
  <w:style w:type="paragraph" w:styleId="Revisione">
    <w:name w:val="Revision"/>
    <w:hidden/>
    <w:uiPriority w:val="99"/>
    <w:semiHidden/>
    <w:rsid w:val="00CC0EF7"/>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925D58"/>
    <w:rPr>
      <w:color w:val="0000FF"/>
      <w:u w:val="single"/>
    </w:rPr>
  </w:style>
  <w:style w:type="paragraph" w:styleId="Testonotaapidipagina">
    <w:name w:val="footnote text"/>
    <w:basedOn w:val="Normale"/>
    <w:link w:val="TestonotaapidipaginaCarattere"/>
    <w:uiPriority w:val="99"/>
    <w:semiHidden/>
    <w:unhideWhenUsed/>
    <w:rsid w:val="00D05B1A"/>
    <w:rPr>
      <w:sz w:val="20"/>
      <w:szCs w:val="20"/>
    </w:rPr>
  </w:style>
  <w:style w:type="character" w:customStyle="1" w:styleId="TestonotaapidipaginaCarattere">
    <w:name w:val="Testo nota a piè di pagina Carattere"/>
    <w:basedOn w:val="Carpredefinitoparagrafo"/>
    <w:link w:val="Testonotaapidipagina"/>
    <w:uiPriority w:val="99"/>
    <w:semiHidden/>
    <w:rsid w:val="00D05B1A"/>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D05B1A"/>
    <w:rPr>
      <w:vertAlign w:val="superscript"/>
    </w:rPr>
  </w:style>
  <w:style w:type="paragraph" w:styleId="Testonotadichiusura">
    <w:name w:val="endnote text"/>
    <w:basedOn w:val="Normale"/>
    <w:link w:val="TestonotadichiusuraCarattere"/>
    <w:uiPriority w:val="99"/>
    <w:semiHidden/>
    <w:unhideWhenUsed/>
    <w:rsid w:val="0067287C"/>
    <w:rPr>
      <w:sz w:val="20"/>
      <w:szCs w:val="20"/>
    </w:rPr>
  </w:style>
  <w:style w:type="character" w:customStyle="1" w:styleId="TestonotadichiusuraCarattere">
    <w:name w:val="Testo nota di chiusura Carattere"/>
    <w:basedOn w:val="Carpredefinitoparagrafo"/>
    <w:link w:val="Testonotadichiusura"/>
    <w:uiPriority w:val="99"/>
    <w:semiHidden/>
    <w:rsid w:val="0067287C"/>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67287C"/>
    <w:rPr>
      <w:vertAlign w:val="superscript"/>
    </w:rPr>
  </w:style>
  <w:style w:type="paragraph" w:styleId="NormaleWeb">
    <w:name w:val="Normal (Web)"/>
    <w:basedOn w:val="Normale"/>
    <w:uiPriority w:val="99"/>
    <w:semiHidden/>
    <w:unhideWhenUsed/>
    <w:rsid w:val="0067287C"/>
    <w:pPr>
      <w:spacing w:before="100" w:beforeAutospacing="1" w:after="100" w:afterAutospacing="1"/>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246654">
      <w:bodyDiv w:val="1"/>
      <w:marLeft w:val="0"/>
      <w:marRight w:val="0"/>
      <w:marTop w:val="0"/>
      <w:marBottom w:val="0"/>
      <w:divBdr>
        <w:top w:val="none" w:sz="0" w:space="0" w:color="auto"/>
        <w:left w:val="none" w:sz="0" w:space="0" w:color="auto"/>
        <w:bottom w:val="none" w:sz="0" w:space="0" w:color="auto"/>
        <w:right w:val="none" w:sz="0" w:space="0" w:color="auto"/>
      </w:divBdr>
    </w:div>
    <w:div w:id="442267520">
      <w:bodyDiv w:val="1"/>
      <w:marLeft w:val="0"/>
      <w:marRight w:val="0"/>
      <w:marTop w:val="0"/>
      <w:marBottom w:val="0"/>
      <w:divBdr>
        <w:top w:val="none" w:sz="0" w:space="0" w:color="auto"/>
        <w:left w:val="none" w:sz="0" w:space="0" w:color="auto"/>
        <w:bottom w:val="none" w:sz="0" w:space="0" w:color="auto"/>
        <w:right w:val="none" w:sz="0" w:space="0" w:color="auto"/>
      </w:divBdr>
    </w:div>
    <w:div w:id="545798200">
      <w:bodyDiv w:val="1"/>
      <w:marLeft w:val="0"/>
      <w:marRight w:val="0"/>
      <w:marTop w:val="0"/>
      <w:marBottom w:val="0"/>
      <w:divBdr>
        <w:top w:val="none" w:sz="0" w:space="0" w:color="auto"/>
        <w:left w:val="none" w:sz="0" w:space="0" w:color="auto"/>
        <w:bottom w:val="none" w:sz="0" w:space="0" w:color="auto"/>
        <w:right w:val="none" w:sz="0" w:space="0" w:color="auto"/>
      </w:divBdr>
    </w:div>
    <w:div w:id="629437091">
      <w:bodyDiv w:val="1"/>
      <w:marLeft w:val="0"/>
      <w:marRight w:val="0"/>
      <w:marTop w:val="0"/>
      <w:marBottom w:val="0"/>
      <w:divBdr>
        <w:top w:val="none" w:sz="0" w:space="0" w:color="auto"/>
        <w:left w:val="none" w:sz="0" w:space="0" w:color="auto"/>
        <w:bottom w:val="none" w:sz="0" w:space="0" w:color="auto"/>
        <w:right w:val="none" w:sz="0" w:space="0" w:color="auto"/>
      </w:divBdr>
    </w:div>
    <w:div w:id="761876621">
      <w:bodyDiv w:val="1"/>
      <w:marLeft w:val="0"/>
      <w:marRight w:val="0"/>
      <w:marTop w:val="0"/>
      <w:marBottom w:val="0"/>
      <w:divBdr>
        <w:top w:val="none" w:sz="0" w:space="0" w:color="auto"/>
        <w:left w:val="none" w:sz="0" w:space="0" w:color="auto"/>
        <w:bottom w:val="none" w:sz="0" w:space="0" w:color="auto"/>
        <w:right w:val="none" w:sz="0" w:space="0" w:color="auto"/>
      </w:divBdr>
    </w:div>
    <w:div w:id="8466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FE7137-D769-4B98-AA82-2DADCAE7BC8E}">
  <ds:schemaRefs>
    <ds:schemaRef ds:uri="http://schemas.microsoft.com/sharepoint/v3/contenttype/forms"/>
  </ds:schemaRefs>
</ds:datastoreItem>
</file>

<file path=customXml/itemProps2.xml><?xml version="1.0" encoding="utf-8"?>
<ds:datastoreItem xmlns:ds="http://schemas.openxmlformats.org/officeDocument/2006/customXml" ds:itemID="{0FD737CE-11EC-413E-947E-8E52C550D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B2FA8D-BE63-43F2-A22B-EC8DECA5ABC7}">
  <ds:schemaRefs>
    <ds:schemaRef ds:uri="http://schemas.openxmlformats.org/officeDocument/2006/bibliography"/>
  </ds:schemaRefs>
</ds:datastoreItem>
</file>

<file path=customXml/itemProps4.xml><?xml version="1.0" encoding="utf-8"?>
<ds:datastoreItem xmlns:ds="http://schemas.openxmlformats.org/officeDocument/2006/customXml" ds:itemID="{5FF85DB0-C51A-4333-A62C-295BF570EAAD}">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90026</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25</Pages>
  <Words>3764</Words>
  <Characters>21457</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2020-02-28T09:32:00Z</dcterms:created>
  <dcterms:modified xsi:type="dcterms:W3CDTF">2023-07-18T10:41:00Z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