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25A34" w14:textId="050197C5" w:rsidR="00990081" w:rsidRPr="007E3095" w:rsidRDefault="00AE482E" w:rsidP="001374BC">
      <w:pPr>
        <w:tabs>
          <w:tab w:val="right" w:pos="9639"/>
        </w:tabs>
        <w:spacing w:after="120"/>
        <w:rPr>
          <w:rFonts w:asciiTheme="minorHAnsi" w:hAnsiTheme="minorHAnsi" w:cstheme="minorHAnsi"/>
          <w:noProof/>
          <w:lang w:eastAsia="it-IT"/>
        </w:rPr>
      </w:pPr>
      <w:r w:rsidRPr="007E3095">
        <w:rPr>
          <w:rFonts w:asciiTheme="minorHAnsi" w:hAnsiTheme="minorHAnsi" w:cstheme="minorHAnsi"/>
          <w:noProof/>
          <w:lang w:eastAsia="it-IT"/>
        </w:rPr>
        <w:drawing>
          <wp:anchor distT="0" distB="0" distL="114300" distR="114300" simplePos="0" relativeHeight="251662336" behindDoc="0" locked="0" layoutInCell="1" allowOverlap="1" wp14:anchorId="1D0AA6FD" wp14:editId="65C3A588">
            <wp:simplePos x="0" y="0"/>
            <wp:positionH relativeFrom="column">
              <wp:posOffset>0</wp:posOffset>
            </wp:positionH>
            <wp:positionV relativeFrom="paragraph">
              <wp:posOffset>-103274</wp:posOffset>
            </wp:positionV>
            <wp:extent cx="1475509" cy="545507"/>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567" t="17471" r="60387"/>
                    <a:stretch/>
                  </pic:blipFill>
                  <pic:spPr bwMode="auto">
                    <a:xfrm>
                      <a:off x="0" y="0"/>
                      <a:ext cx="1475509" cy="545507"/>
                    </a:xfrm>
                    <a:prstGeom prst="rect">
                      <a:avLst/>
                    </a:prstGeom>
                    <a:ln>
                      <a:noFill/>
                    </a:ln>
                    <a:extLst>
                      <a:ext uri="{53640926-AAD7-44D8-BBD7-CCE9431645EC}">
                        <a14:shadowObscured xmlns:a14="http://schemas.microsoft.com/office/drawing/2010/main"/>
                      </a:ext>
                    </a:extLst>
                  </pic:spPr>
                </pic:pic>
              </a:graphicData>
            </a:graphic>
          </wp:anchor>
        </w:drawing>
      </w:r>
      <w:r w:rsidRPr="007E3095">
        <w:rPr>
          <w:rFonts w:asciiTheme="minorHAnsi" w:hAnsiTheme="minorHAnsi" w:cstheme="minorHAnsi"/>
          <w:noProof/>
        </w:rPr>
        <w:t xml:space="preserve"> </w:t>
      </w:r>
      <w:r w:rsidRPr="007E3095">
        <w:rPr>
          <w:rFonts w:asciiTheme="minorHAnsi" w:hAnsiTheme="minorHAnsi" w:cstheme="minorHAnsi"/>
          <w:noProof/>
          <w:lang w:eastAsia="it-IT"/>
        </w:rPr>
        <w:drawing>
          <wp:anchor distT="0" distB="0" distL="114300" distR="114300" simplePos="0" relativeHeight="251661824" behindDoc="0" locked="0" layoutInCell="1" allowOverlap="1" wp14:anchorId="7D158494" wp14:editId="06B3BD3B">
            <wp:simplePos x="0" y="0"/>
            <wp:positionH relativeFrom="column">
              <wp:posOffset>4488930</wp:posOffset>
            </wp:positionH>
            <wp:positionV relativeFrom="paragraph">
              <wp:posOffset>-138026</wp:posOffset>
            </wp:positionV>
            <wp:extent cx="1680187" cy="513080"/>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42716" b="-9"/>
                    <a:stretch/>
                  </pic:blipFill>
                  <pic:spPr bwMode="auto">
                    <a:xfrm>
                      <a:off x="0" y="0"/>
                      <a:ext cx="1680187"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90081" w:rsidRPr="007E3095">
        <w:rPr>
          <w:rFonts w:asciiTheme="minorHAnsi" w:hAnsiTheme="minorHAnsi" w:cstheme="minorHAnsi"/>
          <w:noProof/>
          <w:lang w:eastAsia="it-IT"/>
        </w:rPr>
        <w:t xml:space="preserve"> </w:t>
      </w:r>
    </w:p>
    <w:p w14:paraId="1EEC406C" w14:textId="1D41ADDF" w:rsidR="00B41488" w:rsidRDefault="00B41488" w:rsidP="001374BC">
      <w:pPr>
        <w:tabs>
          <w:tab w:val="right" w:pos="9639"/>
        </w:tabs>
        <w:spacing w:after="120"/>
        <w:rPr>
          <w:rFonts w:asciiTheme="minorHAnsi" w:hAnsiTheme="minorHAnsi" w:cstheme="minorHAnsi"/>
          <w:b/>
          <w:bCs/>
          <w:color w:val="002060"/>
          <w:sz w:val="36"/>
          <w:szCs w:val="36"/>
        </w:rPr>
      </w:pPr>
    </w:p>
    <w:p w14:paraId="7BB8032C" w14:textId="77777777" w:rsidR="00F23EDB" w:rsidRPr="007E3095" w:rsidRDefault="00F23EDB" w:rsidP="001374BC">
      <w:pPr>
        <w:tabs>
          <w:tab w:val="right" w:pos="9639"/>
        </w:tabs>
        <w:spacing w:after="120"/>
        <w:rPr>
          <w:rFonts w:asciiTheme="minorHAnsi" w:hAnsiTheme="minorHAnsi" w:cstheme="minorHAnsi"/>
          <w:b/>
          <w:bCs/>
          <w:color w:val="002060"/>
          <w:sz w:val="36"/>
          <w:szCs w:val="36"/>
        </w:rPr>
      </w:pPr>
    </w:p>
    <w:p w14:paraId="78A5A18E" w14:textId="19EAF33E" w:rsidR="00AB713A" w:rsidRPr="007E3095" w:rsidRDefault="00990081" w:rsidP="001374BC">
      <w:pPr>
        <w:tabs>
          <w:tab w:val="right" w:pos="9639"/>
        </w:tabs>
        <w:spacing w:after="120"/>
        <w:jc w:val="center"/>
        <w:rPr>
          <w:rFonts w:asciiTheme="minorHAnsi" w:hAnsiTheme="minorHAnsi" w:cstheme="minorHAnsi"/>
          <w:b/>
          <w:bCs/>
          <w:color w:val="002060"/>
          <w:sz w:val="36"/>
          <w:szCs w:val="36"/>
        </w:rPr>
      </w:pPr>
      <w:r w:rsidRPr="007E3095">
        <w:rPr>
          <w:rFonts w:asciiTheme="minorHAnsi" w:hAnsiTheme="minorHAnsi" w:cstheme="minorHAnsi"/>
          <w:b/>
          <w:bCs/>
          <w:color w:val="002060"/>
          <w:sz w:val="36"/>
          <w:szCs w:val="36"/>
        </w:rPr>
        <w:t xml:space="preserve">PROGRAMMA NAZIONALE </w:t>
      </w:r>
      <w:r w:rsidRPr="00F23EDB">
        <w:rPr>
          <w:rFonts w:asciiTheme="minorHAnsi" w:hAnsiTheme="minorHAnsi" w:cstheme="minorHAnsi"/>
          <w:b/>
          <w:bCs/>
          <w:color w:val="002060"/>
          <w:sz w:val="36"/>
          <w:szCs w:val="36"/>
          <w:highlight w:val="lightGray"/>
        </w:rPr>
        <w:t>BMVI /ISF</w:t>
      </w:r>
      <w:r w:rsidRPr="007E3095">
        <w:rPr>
          <w:rFonts w:asciiTheme="minorHAnsi" w:hAnsiTheme="minorHAnsi" w:cstheme="minorHAnsi"/>
          <w:b/>
          <w:bCs/>
          <w:color w:val="002060"/>
          <w:sz w:val="36"/>
          <w:szCs w:val="36"/>
        </w:rPr>
        <w:t xml:space="preserve"> 2021-2027</w:t>
      </w:r>
    </w:p>
    <w:p w14:paraId="40487FA6" w14:textId="77777777" w:rsidR="00B41488" w:rsidRPr="007E3095" w:rsidRDefault="00B41488" w:rsidP="001374BC">
      <w:pPr>
        <w:tabs>
          <w:tab w:val="right" w:pos="9639"/>
        </w:tabs>
        <w:spacing w:after="120"/>
        <w:jc w:val="center"/>
        <w:rPr>
          <w:rFonts w:asciiTheme="minorHAnsi" w:hAnsiTheme="minorHAnsi" w:cstheme="minorHAnsi"/>
          <w:b/>
          <w:bCs/>
          <w:color w:val="002060"/>
          <w:sz w:val="36"/>
          <w:szCs w:val="36"/>
        </w:rPr>
      </w:pPr>
    </w:p>
    <w:p w14:paraId="262C9AB9" w14:textId="27934394" w:rsidR="00990081" w:rsidRPr="007E3095" w:rsidRDefault="006150DD" w:rsidP="001374BC">
      <w:pPr>
        <w:shd w:val="clear" w:color="auto" w:fill="002060"/>
        <w:tabs>
          <w:tab w:val="right" w:pos="9639"/>
        </w:tabs>
        <w:spacing w:after="120"/>
        <w:jc w:val="center"/>
        <w:rPr>
          <w:rFonts w:asciiTheme="minorHAnsi" w:hAnsiTheme="minorHAnsi" w:cstheme="minorHAnsi"/>
          <w:sz w:val="32"/>
          <w:szCs w:val="32"/>
        </w:rPr>
      </w:pPr>
      <w:r>
        <w:rPr>
          <w:rFonts w:asciiTheme="minorHAnsi" w:hAnsiTheme="minorHAnsi" w:cstheme="minorHAnsi"/>
          <w:b/>
          <w:bCs/>
          <w:color w:val="FFFFFF"/>
          <w:sz w:val="36"/>
          <w:szCs w:val="36"/>
        </w:rPr>
        <w:t>Atto</w:t>
      </w:r>
      <w:r w:rsidR="00990081" w:rsidRPr="007E3095">
        <w:rPr>
          <w:rFonts w:asciiTheme="minorHAnsi" w:hAnsiTheme="minorHAnsi" w:cstheme="minorHAnsi"/>
          <w:b/>
          <w:bCs/>
          <w:color w:val="FFFFFF"/>
          <w:sz w:val="36"/>
          <w:szCs w:val="36"/>
        </w:rPr>
        <w:t xml:space="preserve"> di sovvenzione</w:t>
      </w:r>
    </w:p>
    <w:p w14:paraId="54020C5B" w14:textId="77777777" w:rsidR="00990081" w:rsidRPr="007E3095" w:rsidRDefault="00990081" w:rsidP="001374BC">
      <w:pPr>
        <w:tabs>
          <w:tab w:val="right" w:pos="9639"/>
        </w:tabs>
        <w:spacing w:after="120"/>
        <w:rPr>
          <w:rFonts w:asciiTheme="minorHAnsi" w:hAnsiTheme="minorHAnsi" w:cstheme="minorHAnsi"/>
        </w:rPr>
      </w:pPr>
    </w:p>
    <w:tbl>
      <w:tblPr>
        <w:tblpPr w:leftFromText="142" w:rightFromText="142" w:vertAnchor="text" w:horzAnchor="margin" w:tblpXSpec="center" w:tblpY="1"/>
        <w:tblOverlap w:val="never"/>
        <w:tblW w:w="9568" w:type="dxa"/>
        <w:tblLayout w:type="fixed"/>
        <w:tblCellMar>
          <w:left w:w="70" w:type="dxa"/>
          <w:right w:w="70" w:type="dxa"/>
        </w:tblCellMar>
        <w:tblLook w:val="04A0" w:firstRow="1" w:lastRow="0" w:firstColumn="1" w:lastColumn="0" w:noHBand="0" w:noVBand="1"/>
      </w:tblPr>
      <w:tblGrid>
        <w:gridCol w:w="3579"/>
        <w:gridCol w:w="5989"/>
      </w:tblGrid>
      <w:tr w:rsidR="00B41488" w:rsidRPr="007E3095" w14:paraId="147F249E"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hideMark/>
          </w:tcPr>
          <w:p w14:paraId="3A5F3FB6" w14:textId="77777777" w:rsidR="00B41488" w:rsidRPr="007E3095" w:rsidRDefault="00B41488" w:rsidP="001374BC">
            <w:pPr>
              <w:rPr>
                <w:rFonts w:asciiTheme="minorHAnsi" w:hAnsiTheme="minorHAnsi" w:cstheme="minorHAnsi"/>
                <w:b/>
                <w:bCs/>
                <w:color w:val="FFFFFF"/>
              </w:rPr>
            </w:pPr>
            <w:r w:rsidRPr="007E3095">
              <w:rPr>
                <w:rFonts w:asciiTheme="minorHAnsi" w:hAnsiTheme="minorHAnsi" w:cstheme="minorHAnsi"/>
                <w:b/>
                <w:bCs/>
                <w:color w:val="FFFFFF"/>
              </w:rPr>
              <w:t>Beneficiario</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hideMark/>
          </w:tcPr>
          <w:p w14:paraId="731C01D4" w14:textId="77777777" w:rsidR="00B41488" w:rsidRPr="007E3095" w:rsidRDefault="00B41488" w:rsidP="001374BC">
            <w:pPr>
              <w:rPr>
                <w:rFonts w:asciiTheme="minorHAnsi" w:hAnsiTheme="minorHAnsi" w:cstheme="minorHAnsi"/>
                <w:sz w:val="22"/>
                <w:szCs w:val="22"/>
              </w:rPr>
            </w:pPr>
          </w:p>
        </w:tc>
      </w:tr>
      <w:tr w:rsidR="00B41488" w:rsidRPr="007E3095" w14:paraId="3B5D1739"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6CAC8BF3" w14:textId="07B0E768" w:rsidR="00B41488" w:rsidRPr="007E3095" w:rsidRDefault="00FD364E" w:rsidP="001374BC">
            <w:pPr>
              <w:rPr>
                <w:rFonts w:asciiTheme="minorHAnsi" w:hAnsiTheme="minorHAnsi" w:cstheme="minorHAnsi"/>
                <w:b/>
                <w:bCs/>
                <w:color w:val="FFFFFF"/>
              </w:rPr>
            </w:pPr>
            <w:r>
              <w:rPr>
                <w:rFonts w:asciiTheme="minorHAnsi" w:hAnsiTheme="minorHAnsi" w:cstheme="minorHAnsi"/>
                <w:b/>
                <w:bCs/>
                <w:color w:val="FFFFFF"/>
                <w:lang w:eastAsia="it-IT"/>
              </w:rPr>
              <w:t>Codice e t</w:t>
            </w:r>
            <w:r w:rsidR="00B41488" w:rsidRPr="007E3095">
              <w:rPr>
                <w:rFonts w:asciiTheme="minorHAnsi" w:hAnsiTheme="minorHAnsi" w:cstheme="minorHAnsi"/>
                <w:b/>
                <w:bCs/>
                <w:color w:val="FFFFFF"/>
                <w:lang w:eastAsia="it-IT"/>
              </w:rPr>
              <w:t xml:space="preserve">itolo del </w:t>
            </w:r>
            <w:r w:rsidR="00F23EDB" w:rsidRPr="007E3095">
              <w:rPr>
                <w:rFonts w:asciiTheme="minorHAnsi" w:hAnsiTheme="minorHAnsi" w:cstheme="minorHAnsi"/>
                <w:b/>
                <w:bCs/>
                <w:color w:val="FFFFFF"/>
                <w:lang w:eastAsia="it-IT"/>
              </w:rPr>
              <w:t>progetto</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3281DF37" w14:textId="31526A01" w:rsidR="00B41488" w:rsidRPr="00EB7DAD" w:rsidRDefault="00F23EDB" w:rsidP="001374BC">
            <w:pPr>
              <w:rPr>
                <w:rFonts w:asciiTheme="minorHAnsi" w:hAnsiTheme="minorHAnsi" w:cstheme="minorHAnsi"/>
                <w:sz w:val="22"/>
                <w:szCs w:val="22"/>
                <w:highlight w:val="lightGray"/>
              </w:rPr>
            </w:pPr>
            <w:r w:rsidRPr="00EB7DAD">
              <w:rPr>
                <w:rFonts w:asciiTheme="minorHAnsi" w:hAnsiTheme="minorHAnsi" w:cstheme="minorHAnsi"/>
                <w:i/>
                <w:iCs/>
                <w:sz w:val="22"/>
                <w:szCs w:val="22"/>
                <w:highlight w:val="lightGray"/>
              </w:rPr>
              <w:t>[specificare codice e titolo progetto]</w:t>
            </w:r>
          </w:p>
        </w:tc>
      </w:tr>
      <w:tr w:rsidR="00B41488" w:rsidRPr="007E3095" w14:paraId="10B9C80C"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7D50C22A" w14:textId="2EEACB69" w:rsidR="00B41488" w:rsidRPr="007E3095" w:rsidRDefault="00B41488" w:rsidP="001374BC">
            <w:pPr>
              <w:rPr>
                <w:rFonts w:asciiTheme="minorHAnsi" w:hAnsiTheme="minorHAnsi" w:cstheme="minorHAnsi"/>
                <w:b/>
                <w:bCs/>
                <w:color w:val="FFFFFF"/>
              </w:rPr>
            </w:pPr>
            <w:r w:rsidRPr="007E3095">
              <w:rPr>
                <w:rFonts w:asciiTheme="minorHAnsi" w:hAnsiTheme="minorHAnsi" w:cstheme="minorHAnsi"/>
                <w:b/>
                <w:bCs/>
                <w:color w:val="FFFFFF"/>
                <w:lang w:eastAsia="it-IT"/>
              </w:rPr>
              <w:t xml:space="preserve">Obiettivo </w:t>
            </w:r>
            <w:r w:rsidR="00F23EDB" w:rsidRPr="007E3095">
              <w:rPr>
                <w:rFonts w:asciiTheme="minorHAnsi" w:hAnsiTheme="minorHAnsi" w:cstheme="minorHAnsi"/>
                <w:b/>
                <w:bCs/>
                <w:color w:val="FFFFFF"/>
                <w:lang w:eastAsia="it-IT"/>
              </w:rPr>
              <w:t xml:space="preserve">specifico </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1E35CB02" w14:textId="573BEF21" w:rsidR="00B41488" w:rsidRPr="00EB7DAD" w:rsidRDefault="00626D8B" w:rsidP="001374BC">
            <w:pPr>
              <w:rPr>
                <w:rFonts w:asciiTheme="minorHAnsi" w:hAnsiTheme="minorHAnsi" w:cstheme="minorHAnsi"/>
                <w:i/>
                <w:iCs/>
                <w:sz w:val="22"/>
                <w:szCs w:val="22"/>
                <w:highlight w:val="lightGray"/>
              </w:rPr>
            </w:pPr>
            <w:r w:rsidRPr="00EB7DAD">
              <w:rPr>
                <w:rFonts w:asciiTheme="minorHAnsi" w:hAnsiTheme="minorHAnsi" w:cstheme="minorHAnsi"/>
                <w:i/>
                <w:iCs/>
                <w:sz w:val="22"/>
                <w:szCs w:val="22"/>
                <w:highlight w:val="lightGray"/>
              </w:rPr>
              <w:t>[</w:t>
            </w:r>
            <w:r w:rsidR="009A02C6" w:rsidRPr="00EB7DAD">
              <w:rPr>
                <w:rFonts w:asciiTheme="minorHAnsi" w:hAnsiTheme="minorHAnsi" w:cstheme="minorHAnsi"/>
                <w:i/>
                <w:iCs/>
                <w:sz w:val="22"/>
                <w:szCs w:val="22"/>
                <w:highlight w:val="lightGray"/>
              </w:rPr>
              <w:t>specificare se Azione specifica e</w:t>
            </w:r>
            <w:r w:rsidRPr="00EB7DAD">
              <w:rPr>
                <w:rFonts w:asciiTheme="minorHAnsi" w:hAnsiTheme="minorHAnsi" w:cstheme="minorHAnsi"/>
                <w:i/>
                <w:iCs/>
                <w:sz w:val="22"/>
                <w:szCs w:val="22"/>
                <w:highlight w:val="lightGray"/>
              </w:rPr>
              <w:t>, se del caso, indicare il codice di riferimento del bando lanciato dalla CE]</w:t>
            </w:r>
          </w:p>
        </w:tc>
      </w:tr>
      <w:tr w:rsidR="00787E47" w:rsidRPr="007E3095" w14:paraId="2E34DC13"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618C6EF5" w14:textId="5F0D4976" w:rsidR="00787E47" w:rsidRPr="007E3095" w:rsidRDefault="009A02C6" w:rsidP="001374BC">
            <w:pPr>
              <w:rPr>
                <w:rFonts w:asciiTheme="minorHAnsi" w:hAnsiTheme="minorHAnsi" w:cstheme="minorHAnsi"/>
                <w:b/>
                <w:bCs/>
                <w:color w:val="FFFFFF"/>
                <w:lang w:eastAsia="it-IT"/>
              </w:rPr>
            </w:pPr>
            <w:r w:rsidRPr="007E3095">
              <w:rPr>
                <w:rFonts w:asciiTheme="minorHAnsi" w:hAnsiTheme="minorHAnsi" w:cstheme="minorHAnsi"/>
                <w:b/>
                <w:bCs/>
                <w:color w:val="FFFFFF"/>
                <w:lang w:eastAsia="it-IT"/>
              </w:rPr>
              <w:t>Modalità ammissione al finanziamento</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6389880A" w14:textId="7817D415" w:rsidR="00787E47" w:rsidRPr="00EB7DAD" w:rsidRDefault="00626D8B" w:rsidP="001374BC">
            <w:pPr>
              <w:rPr>
                <w:rFonts w:asciiTheme="minorHAnsi" w:hAnsiTheme="minorHAnsi" w:cstheme="minorHAnsi"/>
                <w:i/>
                <w:iCs/>
                <w:sz w:val="22"/>
                <w:szCs w:val="22"/>
                <w:highlight w:val="lightGray"/>
              </w:rPr>
            </w:pPr>
            <w:r w:rsidRPr="00EB7DAD">
              <w:rPr>
                <w:rFonts w:asciiTheme="minorHAnsi" w:hAnsiTheme="minorHAnsi" w:cstheme="minorHAnsi"/>
                <w:i/>
                <w:iCs/>
                <w:sz w:val="22"/>
                <w:szCs w:val="22"/>
                <w:highlight w:val="lightGray"/>
              </w:rPr>
              <w:t xml:space="preserve">[specificare se </w:t>
            </w:r>
            <w:r w:rsidR="00E20483" w:rsidRPr="00EB7DAD">
              <w:rPr>
                <w:rFonts w:asciiTheme="minorHAnsi" w:hAnsiTheme="minorHAnsi" w:cstheme="minorHAnsi"/>
                <w:i/>
                <w:iCs/>
                <w:sz w:val="22"/>
                <w:szCs w:val="22"/>
                <w:highlight w:val="lightGray"/>
              </w:rPr>
              <w:t>Asse</w:t>
            </w:r>
            <w:r w:rsidR="00782E46" w:rsidRPr="00EB7DAD">
              <w:rPr>
                <w:rFonts w:asciiTheme="minorHAnsi" w:hAnsiTheme="minorHAnsi" w:cstheme="minorHAnsi"/>
                <w:i/>
                <w:iCs/>
                <w:sz w:val="22"/>
                <w:szCs w:val="22"/>
                <w:highlight w:val="lightGray"/>
              </w:rPr>
              <w:t>gn</w:t>
            </w:r>
            <w:r w:rsidR="00E20483" w:rsidRPr="00EB7DAD">
              <w:rPr>
                <w:rFonts w:asciiTheme="minorHAnsi" w:hAnsiTheme="minorHAnsi" w:cstheme="minorHAnsi"/>
                <w:i/>
                <w:iCs/>
                <w:sz w:val="22"/>
                <w:szCs w:val="22"/>
                <w:highlight w:val="lightGray"/>
              </w:rPr>
              <w:t xml:space="preserve">azione diretta </w:t>
            </w:r>
            <w:r w:rsidR="00782E46" w:rsidRPr="00EB7DAD">
              <w:rPr>
                <w:rFonts w:asciiTheme="minorHAnsi" w:hAnsiTheme="minorHAnsi" w:cstheme="minorHAnsi"/>
                <w:i/>
                <w:iCs/>
                <w:sz w:val="22"/>
                <w:szCs w:val="22"/>
                <w:highlight w:val="lightGray"/>
              </w:rPr>
              <w:t xml:space="preserve">/ </w:t>
            </w:r>
            <w:r w:rsidR="009A02C6" w:rsidRPr="00EB7DAD">
              <w:rPr>
                <w:rFonts w:asciiTheme="minorHAnsi" w:hAnsiTheme="minorHAnsi" w:cstheme="minorHAnsi"/>
                <w:i/>
                <w:iCs/>
                <w:sz w:val="22"/>
                <w:szCs w:val="22"/>
                <w:highlight w:val="lightGray"/>
              </w:rPr>
              <w:t xml:space="preserve">Call </w:t>
            </w:r>
            <w:r w:rsidR="00782E46" w:rsidRPr="00EB7DAD">
              <w:rPr>
                <w:rFonts w:asciiTheme="minorHAnsi" w:hAnsiTheme="minorHAnsi" w:cstheme="minorHAnsi"/>
                <w:i/>
                <w:iCs/>
                <w:sz w:val="22"/>
                <w:szCs w:val="22"/>
                <w:highlight w:val="lightGray"/>
              </w:rPr>
              <w:t xml:space="preserve">for </w:t>
            </w:r>
            <w:proofErr w:type="spellStart"/>
            <w:r w:rsidR="00782E46" w:rsidRPr="00EB7DAD">
              <w:rPr>
                <w:rFonts w:asciiTheme="minorHAnsi" w:hAnsiTheme="minorHAnsi" w:cstheme="minorHAnsi"/>
                <w:i/>
                <w:iCs/>
                <w:sz w:val="22"/>
                <w:szCs w:val="22"/>
                <w:highlight w:val="lightGray"/>
              </w:rPr>
              <w:t>proposal</w:t>
            </w:r>
            <w:proofErr w:type="spellEnd"/>
            <w:r w:rsidR="00782E46" w:rsidRPr="00EB7DAD">
              <w:rPr>
                <w:rFonts w:asciiTheme="minorHAnsi" w:hAnsiTheme="minorHAnsi" w:cstheme="minorHAnsi"/>
                <w:i/>
                <w:iCs/>
                <w:sz w:val="22"/>
                <w:szCs w:val="22"/>
                <w:highlight w:val="lightGray"/>
              </w:rPr>
              <w:t xml:space="preserve"> / </w:t>
            </w:r>
            <w:r w:rsidR="009A02C6" w:rsidRPr="00EB7DAD">
              <w:rPr>
                <w:rFonts w:asciiTheme="minorHAnsi" w:hAnsiTheme="minorHAnsi" w:cstheme="minorHAnsi"/>
                <w:i/>
                <w:iCs/>
                <w:sz w:val="22"/>
                <w:szCs w:val="22"/>
                <w:highlight w:val="lightGray"/>
              </w:rPr>
              <w:t xml:space="preserve">Call </w:t>
            </w:r>
            <w:r w:rsidR="00782E46" w:rsidRPr="00EB7DAD">
              <w:rPr>
                <w:rFonts w:asciiTheme="minorHAnsi" w:hAnsiTheme="minorHAnsi" w:cstheme="minorHAnsi"/>
                <w:i/>
                <w:iCs/>
                <w:sz w:val="22"/>
                <w:szCs w:val="22"/>
                <w:highlight w:val="lightGray"/>
              </w:rPr>
              <w:t>for action</w:t>
            </w:r>
            <w:r w:rsidR="00EB7DAD">
              <w:rPr>
                <w:rFonts w:asciiTheme="minorHAnsi" w:hAnsiTheme="minorHAnsi" w:cstheme="minorHAnsi"/>
                <w:i/>
                <w:iCs/>
                <w:sz w:val="22"/>
                <w:szCs w:val="22"/>
                <w:highlight w:val="lightGray"/>
              </w:rPr>
              <w:t>/ Azione specifica</w:t>
            </w:r>
            <w:r w:rsidR="00782E46" w:rsidRPr="00EB7DAD">
              <w:rPr>
                <w:rFonts w:asciiTheme="minorHAnsi" w:hAnsiTheme="minorHAnsi" w:cstheme="minorHAnsi"/>
                <w:i/>
                <w:iCs/>
                <w:sz w:val="22"/>
                <w:szCs w:val="22"/>
                <w:highlight w:val="lightGray"/>
              </w:rPr>
              <w:t xml:space="preserve"> </w:t>
            </w:r>
            <w:r w:rsidRPr="00EB7DAD">
              <w:rPr>
                <w:rFonts w:asciiTheme="minorHAnsi" w:hAnsiTheme="minorHAnsi" w:cstheme="minorHAnsi"/>
                <w:i/>
                <w:iCs/>
                <w:sz w:val="22"/>
                <w:szCs w:val="22"/>
                <w:highlight w:val="lightGray"/>
              </w:rPr>
              <w:t>]</w:t>
            </w:r>
          </w:p>
        </w:tc>
      </w:tr>
      <w:tr w:rsidR="00B41488" w:rsidRPr="007E3095" w14:paraId="54378F8B"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423C304D" w14:textId="0D150ED5" w:rsidR="00B41488" w:rsidRPr="007E3095" w:rsidRDefault="00B41488" w:rsidP="001374BC">
            <w:pPr>
              <w:rPr>
                <w:rFonts w:asciiTheme="minorHAnsi" w:hAnsiTheme="minorHAnsi" w:cstheme="minorHAnsi"/>
                <w:b/>
                <w:bCs/>
                <w:color w:val="FFFFFF"/>
              </w:rPr>
            </w:pPr>
            <w:r w:rsidRPr="007E3095">
              <w:rPr>
                <w:rFonts w:asciiTheme="minorHAnsi" w:hAnsiTheme="minorHAnsi" w:cstheme="minorHAnsi"/>
                <w:b/>
                <w:bCs/>
                <w:color w:val="FFFFFF"/>
                <w:lang w:eastAsia="it-IT"/>
              </w:rPr>
              <w:t xml:space="preserve">Importo </w:t>
            </w:r>
            <w:r w:rsidR="00626D8B" w:rsidRPr="007E3095">
              <w:rPr>
                <w:rFonts w:asciiTheme="minorHAnsi" w:hAnsiTheme="minorHAnsi" w:cstheme="minorHAnsi"/>
                <w:b/>
                <w:bCs/>
                <w:color w:val="FFFFFF"/>
                <w:lang w:eastAsia="it-IT"/>
              </w:rPr>
              <w:t xml:space="preserve">totale </w:t>
            </w:r>
            <w:r w:rsidRPr="007E3095">
              <w:rPr>
                <w:rFonts w:asciiTheme="minorHAnsi" w:hAnsiTheme="minorHAnsi" w:cstheme="minorHAnsi"/>
                <w:b/>
                <w:bCs/>
                <w:color w:val="FFFFFF"/>
                <w:lang w:eastAsia="it-IT"/>
              </w:rPr>
              <w:t>del progetto</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1A15DFCE" w14:textId="49A97213" w:rsidR="00B41488" w:rsidRPr="007E3095" w:rsidRDefault="00CD3992" w:rsidP="001374BC">
            <w:pPr>
              <w:rPr>
                <w:rFonts w:asciiTheme="minorHAnsi" w:hAnsiTheme="minorHAnsi" w:cstheme="minorHAnsi"/>
                <w:sz w:val="22"/>
                <w:szCs w:val="22"/>
              </w:rPr>
            </w:pPr>
            <w:r w:rsidRPr="007E3095">
              <w:rPr>
                <w:rFonts w:asciiTheme="minorHAnsi" w:hAnsiTheme="minorHAnsi" w:cstheme="minorHAnsi"/>
                <w:sz w:val="22"/>
                <w:szCs w:val="22"/>
              </w:rPr>
              <w:t xml:space="preserve">€ </w:t>
            </w:r>
            <w:r w:rsidRPr="000D5FAA">
              <w:rPr>
                <w:rFonts w:asciiTheme="minorHAnsi" w:hAnsiTheme="minorHAnsi" w:cstheme="minorHAnsi"/>
                <w:sz w:val="22"/>
                <w:szCs w:val="22"/>
                <w:highlight w:val="lightGray"/>
              </w:rPr>
              <w:t>…</w:t>
            </w:r>
          </w:p>
        </w:tc>
      </w:tr>
      <w:tr w:rsidR="00626D8B" w:rsidRPr="007E3095" w14:paraId="66248F1D" w14:textId="77777777" w:rsidTr="00626D8B">
        <w:trPr>
          <w:trHeight w:val="372"/>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69676E7F" w14:textId="418C4C33" w:rsidR="00626D8B" w:rsidRPr="007E3095" w:rsidRDefault="00626D8B" w:rsidP="001374BC">
            <w:pPr>
              <w:ind w:left="426"/>
              <w:rPr>
                <w:rFonts w:asciiTheme="minorHAnsi" w:hAnsiTheme="minorHAnsi" w:cstheme="minorHAnsi"/>
                <w:b/>
                <w:bCs/>
                <w:i/>
                <w:iCs/>
                <w:color w:val="FFFFFF"/>
                <w:lang w:eastAsia="it-IT"/>
              </w:rPr>
            </w:pPr>
            <w:r w:rsidRPr="007E3095">
              <w:rPr>
                <w:rFonts w:asciiTheme="minorHAnsi" w:hAnsiTheme="minorHAnsi" w:cstheme="minorHAnsi"/>
                <w:b/>
                <w:bCs/>
                <w:i/>
                <w:iCs/>
                <w:color w:val="FFFFFF"/>
                <w:lang w:eastAsia="it-IT"/>
              </w:rPr>
              <w:t>di cui quota UE</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4006F652" w14:textId="778BFAF7" w:rsidR="00626D8B" w:rsidRPr="007E3095" w:rsidRDefault="00CD3992" w:rsidP="001374BC">
            <w:pPr>
              <w:rPr>
                <w:rFonts w:asciiTheme="minorHAnsi" w:hAnsiTheme="minorHAnsi" w:cstheme="minorHAnsi"/>
                <w:i/>
                <w:iCs/>
                <w:sz w:val="22"/>
                <w:szCs w:val="22"/>
              </w:rPr>
            </w:pPr>
            <w:r w:rsidRPr="007E3095">
              <w:rPr>
                <w:rFonts w:asciiTheme="minorHAnsi" w:hAnsiTheme="minorHAnsi" w:cstheme="minorHAnsi"/>
                <w:i/>
                <w:iCs/>
                <w:sz w:val="22"/>
                <w:szCs w:val="22"/>
              </w:rPr>
              <w:t xml:space="preserve">€ </w:t>
            </w:r>
            <w:r w:rsidRPr="000D5FAA">
              <w:rPr>
                <w:rFonts w:asciiTheme="minorHAnsi" w:hAnsiTheme="minorHAnsi" w:cstheme="minorHAnsi"/>
                <w:i/>
                <w:iCs/>
                <w:sz w:val="22"/>
                <w:szCs w:val="22"/>
                <w:highlight w:val="lightGray"/>
              </w:rPr>
              <w:t>…</w:t>
            </w:r>
            <w:r w:rsidRPr="007E3095">
              <w:rPr>
                <w:rFonts w:asciiTheme="minorHAnsi" w:hAnsiTheme="minorHAnsi" w:cstheme="minorHAnsi"/>
                <w:i/>
                <w:iCs/>
                <w:sz w:val="22"/>
                <w:szCs w:val="22"/>
              </w:rPr>
              <w:t xml:space="preserve"> </w:t>
            </w:r>
            <w:r w:rsidRPr="000D5FAA">
              <w:rPr>
                <w:rFonts w:asciiTheme="minorHAnsi" w:hAnsiTheme="minorHAnsi" w:cstheme="minorHAnsi"/>
                <w:i/>
                <w:iCs/>
                <w:sz w:val="22"/>
                <w:szCs w:val="22"/>
                <w:highlight w:val="lightGray"/>
              </w:rPr>
              <w:t>(…</w:t>
            </w:r>
            <w:r w:rsidRPr="007E3095">
              <w:rPr>
                <w:rFonts w:asciiTheme="minorHAnsi" w:hAnsiTheme="minorHAnsi" w:cstheme="minorHAnsi"/>
                <w:i/>
                <w:iCs/>
                <w:sz w:val="22"/>
                <w:szCs w:val="22"/>
              </w:rPr>
              <w:t xml:space="preserve"> %) </w:t>
            </w:r>
          </w:p>
        </w:tc>
      </w:tr>
      <w:tr w:rsidR="00B41488" w:rsidRPr="007E3095" w14:paraId="3AE5868D"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728A99B1" w14:textId="79B065A8" w:rsidR="00610B40" w:rsidRPr="007E3095" w:rsidRDefault="00EF743C" w:rsidP="001374BC">
            <w:pPr>
              <w:rPr>
                <w:rFonts w:asciiTheme="minorHAnsi" w:hAnsiTheme="minorHAnsi" w:cstheme="minorHAnsi"/>
                <w:b/>
                <w:bCs/>
                <w:color w:val="FFFFFF"/>
                <w:lang w:eastAsia="it-IT"/>
              </w:rPr>
            </w:pPr>
            <w:r>
              <w:rPr>
                <w:rFonts w:asciiTheme="minorHAnsi" w:hAnsiTheme="minorHAnsi" w:cstheme="minorHAnsi"/>
                <w:b/>
                <w:bCs/>
                <w:color w:val="FFFFFF"/>
                <w:lang w:eastAsia="it-IT"/>
              </w:rPr>
              <w:t>A</w:t>
            </w:r>
            <w:r w:rsidR="00B41488" w:rsidRPr="007E3095">
              <w:rPr>
                <w:rFonts w:asciiTheme="minorHAnsi" w:hAnsiTheme="minorHAnsi" w:cstheme="minorHAnsi"/>
                <w:b/>
                <w:bCs/>
                <w:color w:val="FFFFFF"/>
                <w:lang w:eastAsia="it-IT"/>
              </w:rPr>
              <w:t>mmissione a</w:t>
            </w:r>
            <w:r>
              <w:rPr>
                <w:rFonts w:asciiTheme="minorHAnsi" w:hAnsiTheme="minorHAnsi" w:cstheme="minorHAnsi"/>
                <w:b/>
                <w:bCs/>
                <w:color w:val="FFFFFF"/>
                <w:lang w:eastAsia="it-IT"/>
              </w:rPr>
              <w:t>l</w:t>
            </w:r>
            <w:r w:rsidR="00B41488" w:rsidRPr="007E3095">
              <w:rPr>
                <w:rFonts w:asciiTheme="minorHAnsi" w:hAnsiTheme="minorHAnsi" w:cstheme="minorHAnsi"/>
                <w:b/>
                <w:bCs/>
                <w:color w:val="FFFFFF"/>
                <w:lang w:eastAsia="it-IT"/>
              </w:rPr>
              <w:t xml:space="preserve"> finanziamento </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4A36FF1B" w14:textId="386FB09D" w:rsidR="00B41488" w:rsidRPr="007E3095" w:rsidRDefault="00F23EDB" w:rsidP="001374BC">
            <w:pPr>
              <w:rPr>
                <w:rFonts w:asciiTheme="minorHAnsi" w:hAnsiTheme="minorHAnsi" w:cstheme="minorHAnsi"/>
                <w:sz w:val="22"/>
                <w:szCs w:val="22"/>
              </w:rPr>
            </w:pPr>
            <w:r w:rsidRPr="0084261F">
              <w:rPr>
                <w:rFonts w:asciiTheme="minorHAnsi" w:hAnsiTheme="minorHAnsi" w:cstheme="minorHAnsi"/>
                <w:i/>
                <w:iCs/>
                <w:sz w:val="22"/>
                <w:szCs w:val="22"/>
                <w:highlight w:val="lightGray"/>
              </w:rPr>
              <w:t>[specificare protocollo e data Decreto</w:t>
            </w:r>
            <w:r w:rsidR="0011255C" w:rsidRPr="0084261F">
              <w:rPr>
                <w:rFonts w:asciiTheme="minorHAnsi" w:hAnsiTheme="minorHAnsi" w:cstheme="minorHAnsi"/>
                <w:i/>
                <w:iCs/>
                <w:sz w:val="22"/>
                <w:szCs w:val="22"/>
                <w:highlight w:val="lightGray"/>
              </w:rPr>
              <w:t xml:space="preserve"> </w:t>
            </w:r>
            <w:proofErr w:type="spellStart"/>
            <w:r w:rsidR="0011255C" w:rsidRPr="0084261F">
              <w:rPr>
                <w:rFonts w:asciiTheme="minorHAnsi" w:hAnsiTheme="minorHAnsi" w:cstheme="minorHAnsi"/>
                <w:i/>
                <w:iCs/>
                <w:sz w:val="22"/>
                <w:szCs w:val="22"/>
                <w:highlight w:val="lightGray"/>
              </w:rPr>
              <w:t>AdG</w:t>
            </w:r>
            <w:proofErr w:type="spellEnd"/>
            <w:r w:rsidR="0011255C" w:rsidRPr="0084261F">
              <w:rPr>
                <w:rFonts w:asciiTheme="minorHAnsi" w:hAnsiTheme="minorHAnsi" w:cstheme="minorHAnsi"/>
                <w:i/>
                <w:iCs/>
                <w:sz w:val="22"/>
                <w:szCs w:val="22"/>
                <w:highlight w:val="lightGray"/>
              </w:rPr>
              <w:t xml:space="preserve"> o se azione specifica del</w:t>
            </w:r>
            <w:r w:rsidR="00FE708E" w:rsidRPr="0084261F">
              <w:rPr>
                <w:rFonts w:asciiTheme="minorHAnsi" w:hAnsiTheme="minorHAnsi" w:cstheme="minorHAnsi"/>
                <w:i/>
                <w:iCs/>
                <w:sz w:val="22"/>
                <w:szCs w:val="22"/>
                <w:highlight w:val="lightGray"/>
              </w:rPr>
              <w:t>la nota della CE</w:t>
            </w:r>
            <w:r w:rsidRPr="0084261F">
              <w:rPr>
                <w:rFonts w:asciiTheme="minorHAnsi" w:hAnsiTheme="minorHAnsi" w:cstheme="minorHAnsi"/>
                <w:i/>
                <w:iCs/>
                <w:sz w:val="22"/>
                <w:szCs w:val="22"/>
                <w:highlight w:val="lightGray"/>
              </w:rPr>
              <w:t>]</w:t>
            </w:r>
          </w:p>
        </w:tc>
      </w:tr>
      <w:tr w:rsidR="00B41488" w:rsidRPr="007E3095" w14:paraId="5BE3D12A" w14:textId="77777777" w:rsidTr="00AE482E">
        <w:trPr>
          <w:trHeight w:val="520"/>
        </w:trPr>
        <w:tc>
          <w:tcPr>
            <w:tcW w:w="357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002060"/>
            <w:vAlign w:val="center"/>
          </w:tcPr>
          <w:p w14:paraId="12679D9A" w14:textId="77777777" w:rsidR="00B41488" w:rsidRPr="007E3095" w:rsidRDefault="00B41488" w:rsidP="001374BC">
            <w:pPr>
              <w:rPr>
                <w:rFonts w:asciiTheme="minorHAnsi" w:hAnsiTheme="minorHAnsi" w:cstheme="minorHAnsi"/>
                <w:b/>
                <w:bCs/>
                <w:color w:val="FFFFFF"/>
                <w:lang w:eastAsia="it-IT"/>
              </w:rPr>
            </w:pPr>
            <w:r w:rsidRPr="007E3095">
              <w:rPr>
                <w:rFonts w:asciiTheme="minorHAnsi" w:hAnsiTheme="minorHAnsi" w:cstheme="minorHAnsi"/>
                <w:b/>
                <w:bCs/>
                <w:color w:val="FFFFFF"/>
                <w:lang w:eastAsia="it-IT"/>
              </w:rPr>
              <w:t>CUP</w:t>
            </w:r>
          </w:p>
        </w:tc>
        <w:tc>
          <w:tcPr>
            <w:tcW w:w="5989" w:type="dxa"/>
            <w:tcBorders>
              <w:top w:val="single" w:sz="4" w:space="0" w:color="7F7F7F" w:themeColor="text1" w:themeTint="80"/>
              <w:left w:val="nil"/>
              <w:bottom w:val="single" w:sz="4" w:space="0" w:color="7F7F7F" w:themeColor="text1" w:themeTint="80"/>
              <w:right w:val="single" w:sz="4" w:space="0" w:color="7F7F7F" w:themeColor="text1" w:themeTint="80"/>
            </w:tcBorders>
            <w:shd w:val="clear" w:color="auto" w:fill="auto"/>
            <w:vAlign w:val="center"/>
          </w:tcPr>
          <w:p w14:paraId="2C15D046" w14:textId="3738B32D" w:rsidR="00B41488" w:rsidRPr="007E3095" w:rsidRDefault="00B41488" w:rsidP="001374BC">
            <w:pPr>
              <w:rPr>
                <w:rFonts w:asciiTheme="minorHAnsi" w:hAnsiTheme="minorHAnsi" w:cstheme="minorHAnsi"/>
                <w:sz w:val="22"/>
                <w:szCs w:val="22"/>
              </w:rPr>
            </w:pPr>
          </w:p>
        </w:tc>
      </w:tr>
    </w:tbl>
    <w:p w14:paraId="2DFAF291" w14:textId="77777777" w:rsidR="00A170E0" w:rsidRPr="007E3095" w:rsidRDefault="00A170E0" w:rsidP="001374BC">
      <w:pPr>
        <w:spacing w:after="120"/>
        <w:jc w:val="both"/>
        <w:rPr>
          <w:rFonts w:asciiTheme="minorHAnsi" w:hAnsiTheme="minorHAnsi" w:cstheme="minorHAnsi"/>
        </w:rPr>
      </w:pPr>
    </w:p>
    <w:p w14:paraId="0007BE24" w14:textId="59A303D9" w:rsidR="005D7F75" w:rsidRPr="00F23EDB" w:rsidRDefault="005D7F75" w:rsidP="001374BC">
      <w:pPr>
        <w:spacing w:after="120"/>
        <w:ind w:left="567" w:hanging="567"/>
        <w:jc w:val="center"/>
        <w:rPr>
          <w:rFonts w:asciiTheme="minorHAnsi" w:hAnsiTheme="minorHAnsi" w:cstheme="minorHAnsi"/>
          <w:b/>
          <w:sz w:val="26"/>
          <w:szCs w:val="26"/>
        </w:rPr>
      </w:pPr>
      <w:r w:rsidRPr="00F23EDB">
        <w:rPr>
          <w:rFonts w:asciiTheme="minorHAnsi" w:hAnsiTheme="minorHAnsi" w:cstheme="minorHAnsi"/>
          <w:b/>
          <w:sz w:val="26"/>
          <w:szCs w:val="26"/>
        </w:rPr>
        <w:t xml:space="preserve">PREMESSO </w:t>
      </w:r>
    </w:p>
    <w:p w14:paraId="474752F2" w14:textId="77777777" w:rsidR="001374BC" w:rsidRPr="007E3095" w:rsidRDefault="001374BC" w:rsidP="001374BC">
      <w:pPr>
        <w:pStyle w:val="ListParagraph"/>
        <w:numPr>
          <w:ilvl w:val="0"/>
          <w:numId w:val="14"/>
        </w:numPr>
        <w:spacing w:after="120"/>
        <w:ind w:left="425" w:hanging="357"/>
        <w:contextualSpacing w:val="0"/>
        <w:jc w:val="both"/>
        <w:rPr>
          <w:rFonts w:asciiTheme="minorHAnsi" w:hAnsiTheme="minorHAnsi" w:cstheme="minorHAnsi"/>
          <w:bCs/>
        </w:rPr>
      </w:pPr>
      <w:r w:rsidRPr="007E3095">
        <w:rPr>
          <w:rStyle w:val="normaltextrun"/>
          <w:rFonts w:asciiTheme="minorHAnsi" w:hAnsiTheme="minorHAnsi" w:cstheme="minorHAnsi"/>
          <w:shd w:val="clear" w:color="auto" w:fill="FFFFFF"/>
        </w:rPr>
        <w:t xml:space="preserve">Il Regolamento (UE, </w:t>
      </w:r>
      <w:proofErr w:type="spellStart"/>
      <w:r w:rsidRPr="007E3095">
        <w:rPr>
          <w:rStyle w:val="normaltextrun"/>
          <w:rFonts w:asciiTheme="minorHAnsi" w:hAnsiTheme="minorHAnsi" w:cstheme="minorHAnsi"/>
          <w:shd w:val="clear" w:color="auto" w:fill="FFFFFF"/>
        </w:rPr>
        <w:t>Euratom</w:t>
      </w:r>
      <w:proofErr w:type="spellEnd"/>
      <w:r w:rsidRPr="007E3095">
        <w:rPr>
          <w:rStyle w:val="normaltextrun"/>
          <w:rFonts w:asciiTheme="minorHAnsi" w:hAnsiTheme="minorHAnsi" w:cstheme="minorHAnsi"/>
          <w:shd w:val="clear" w:color="auto" w:fill="FFFFFF"/>
        </w:rPr>
        <w:t xml:space="preserve">) n.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7E3095">
        <w:rPr>
          <w:rStyle w:val="normaltextrun"/>
          <w:rFonts w:asciiTheme="minorHAnsi" w:hAnsiTheme="minorHAnsi" w:cstheme="minorHAnsi"/>
          <w:shd w:val="clear" w:color="auto" w:fill="FFFFFF"/>
        </w:rPr>
        <w:t>Euratom</w:t>
      </w:r>
      <w:proofErr w:type="spellEnd"/>
      <w:r w:rsidRPr="007E3095">
        <w:rPr>
          <w:rStyle w:val="normaltextrun"/>
          <w:rFonts w:asciiTheme="minorHAnsi" w:hAnsiTheme="minorHAnsi" w:cstheme="minorHAnsi"/>
          <w:shd w:val="clear" w:color="auto" w:fill="FFFFFF"/>
        </w:rPr>
        <w:t>) n. 966/2012</w:t>
      </w:r>
      <w:r w:rsidRPr="007E3095">
        <w:rPr>
          <w:rFonts w:asciiTheme="minorHAnsi" w:hAnsiTheme="minorHAnsi" w:cstheme="minorHAnsi"/>
          <w:bCs/>
        </w:rPr>
        <w:t xml:space="preserve">; </w:t>
      </w:r>
    </w:p>
    <w:p w14:paraId="1645EE5A" w14:textId="77777777" w:rsidR="001374BC" w:rsidRPr="007E3095" w:rsidRDefault="001374BC" w:rsidP="001374BC">
      <w:pPr>
        <w:pStyle w:val="ListParagraph"/>
        <w:numPr>
          <w:ilvl w:val="0"/>
          <w:numId w:val="14"/>
        </w:numPr>
        <w:spacing w:after="120"/>
        <w:ind w:left="425" w:hanging="357"/>
        <w:contextualSpacing w:val="0"/>
        <w:jc w:val="both"/>
        <w:rPr>
          <w:rFonts w:asciiTheme="minorHAnsi" w:hAnsiTheme="minorHAnsi" w:cstheme="minorHAnsi"/>
          <w:bCs/>
        </w:rPr>
      </w:pPr>
      <w:r w:rsidRPr="007E3095">
        <w:rPr>
          <w:rFonts w:asciiTheme="minorHAnsi" w:hAnsiTheme="minorHAnsi" w:cstheme="minorHAnsi"/>
          <w:bCs/>
        </w:rPr>
        <w:t>Il Regolamento (UE) n. 1060/2021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62FF4B62" w14:textId="4BBCB7F4" w:rsidR="001374BC" w:rsidRPr="00F3517D" w:rsidRDefault="00D07872" w:rsidP="00E56025">
      <w:pPr>
        <w:pStyle w:val="ListParagraph"/>
        <w:numPr>
          <w:ilvl w:val="0"/>
          <w:numId w:val="14"/>
        </w:numPr>
        <w:spacing w:after="120"/>
        <w:ind w:left="425" w:hanging="357"/>
        <w:contextualSpacing w:val="0"/>
        <w:jc w:val="both"/>
        <w:rPr>
          <w:rFonts w:asciiTheme="minorHAnsi" w:hAnsiTheme="minorHAnsi" w:cstheme="minorHAnsi"/>
          <w:bCs/>
          <w:highlight w:val="lightGray"/>
        </w:rPr>
      </w:pPr>
      <w:r w:rsidRPr="00F3517D">
        <w:rPr>
          <w:rFonts w:asciiTheme="minorHAnsi" w:hAnsiTheme="minorHAnsi" w:cstheme="minorHAnsi"/>
          <w:b/>
          <w:bCs/>
          <w:i/>
          <w:iCs/>
          <w:highlight w:val="yellow"/>
        </w:rPr>
        <w:t>[SE PN BMVI]</w:t>
      </w:r>
      <w:r w:rsidRPr="00F3517D">
        <w:rPr>
          <w:rFonts w:asciiTheme="minorHAnsi" w:hAnsiTheme="minorHAnsi" w:cstheme="minorHAnsi"/>
          <w:highlight w:val="yellow"/>
        </w:rPr>
        <w:t xml:space="preserve"> </w:t>
      </w:r>
      <w:r w:rsidR="001374BC" w:rsidRPr="00F3517D">
        <w:rPr>
          <w:rFonts w:asciiTheme="minorHAnsi" w:hAnsiTheme="minorHAnsi" w:cstheme="minorHAnsi"/>
          <w:highlight w:val="lightGray"/>
        </w:rPr>
        <w:t>Il Regolamento (UE) n. 1148/2021 del Parlamento Europeo e del Consiglio del 7 luglio 2021 che istituisce, nell’ambito del Fondo per la gestione integrata delle frontiere, lo Strumento di sostegno finanziario per la gestione delle frontiere e la politica dei visti</w:t>
      </w:r>
      <w:r w:rsidR="001374BC" w:rsidRPr="00F3517D">
        <w:rPr>
          <w:rFonts w:asciiTheme="minorHAnsi" w:hAnsiTheme="minorHAnsi" w:cstheme="minorHAnsi"/>
          <w:bCs/>
          <w:highlight w:val="lightGray"/>
        </w:rPr>
        <w:t>;</w:t>
      </w:r>
      <w:r w:rsidR="00F3517D">
        <w:rPr>
          <w:rFonts w:asciiTheme="minorHAnsi" w:hAnsiTheme="minorHAnsi" w:cstheme="minorHAnsi"/>
          <w:bCs/>
          <w:highlight w:val="lightGray"/>
        </w:rPr>
        <w:t xml:space="preserve"> </w:t>
      </w:r>
      <w:r w:rsidRPr="00F3517D">
        <w:rPr>
          <w:rFonts w:asciiTheme="minorHAnsi" w:hAnsiTheme="minorHAnsi" w:cstheme="minorHAnsi"/>
          <w:b/>
          <w:bCs/>
          <w:i/>
          <w:iCs/>
          <w:highlight w:val="lightGray"/>
        </w:rPr>
        <w:t>[</w:t>
      </w:r>
      <w:r w:rsidRPr="00F3517D">
        <w:rPr>
          <w:rFonts w:asciiTheme="minorHAnsi" w:hAnsiTheme="minorHAnsi" w:cstheme="minorHAnsi"/>
          <w:b/>
          <w:bCs/>
          <w:i/>
          <w:iCs/>
          <w:highlight w:val="yellow"/>
        </w:rPr>
        <w:t>SE PN ISF</w:t>
      </w:r>
      <w:r w:rsidRPr="00F3517D">
        <w:rPr>
          <w:rFonts w:asciiTheme="minorHAnsi" w:hAnsiTheme="minorHAnsi" w:cstheme="minorHAnsi"/>
          <w:b/>
          <w:bCs/>
          <w:i/>
          <w:iCs/>
          <w:highlight w:val="lightGray"/>
        </w:rPr>
        <w:t>]</w:t>
      </w:r>
      <w:r w:rsidRPr="00F3517D">
        <w:rPr>
          <w:rFonts w:asciiTheme="minorHAnsi" w:hAnsiTheme="minorHAnsi" w:cstheme="minorHAnsi"/>
          <w:highlight w:val="lightGray"/>
        </w:rPr>
        <w:t xml:space="preserve"> </w:t>
      </w:r>
      <w:r w:rsidR="009A3E6F" w:rsidRPr="00F3517D">
        <w:rPr>
          <w:rFonts w:asciiTheme="minorHAnsi" w:hAnsiTheme="minorHAnsi" w:cstheme="minorHAnsi"/>
          <w:bCs/>
          <w:highlight w:val="lightGray"/>
        </w:rPr>
        <w:t>Il Regolamento (UE) n. 1149/2021 del Parlamento Europeo e del Consiglio del 7 luglio 2021 che istituisce il Fondo Sicurezza Interna</w:t>
      </w:r>
    </w:p>
    <w:p w14:paraId="050466CB" w14:textId="333343AF" w:rsidR="001374BC" w:rsidRPr="007E3095" w:rsidRDefault="001374BC" w:rsidP="001374BC">
      <w:pPr>
        <w:pStyle w:val="ListParagraph"/>
        <w:numPr>
          <w:ilvl w:val="0"/>
          <w:numId w:val="14"/>
        </w:numPr>
        <w:spacing w:after="120"/>
        <w:ind w:left="425" w:hanging="357"/>
        <w:contextualSpacing w:val="0"/>
        <w:jc w:val="both"/>
        <w:rPr>
          <w:rFonts w:asciiTheme="minorHAnsi" w:hAnsiTheme="minorHAnsi" w:cstheme="minorHAnsi"/>
          <w:bCs/>
        </w:rPr>
      </w:pPr>
      <w:r w:rsidRPr="007E3095">
        <w:rPr>
          <w:rFonts w:asciiTheme="minorHAnsi" w:hAnsiTheme="minorHAnsi" w:cstheme="minorHAnsi"/>
          <w:bCs/>
        </w:rPr>
        <w:lastRenderedPageBreak/>
        <w:t>L’articolo 71, comma 1</w:t>
      </w:r>
      <w:r w:rsidR="00395834" w:rsidRPr="007E3095">
        <w:rPr>
          <w:rFonts w:asciiTheme="minorHAnsi" w:hAnsiTheme="minorHAnsi" w:cstheme="minorHAnsi"/>
          <w:bCs/>
        </w:rPr>
        <w:t>,</w:t>
      </w:r>
      <w:r w:rsidRPr="007E3095">
        <w:rPr>
          <w:rFonts w:asciiTheme="minorHAnsi" w:hAnsiTheme="minorHAnsi" w:cstheme="minorHAnsi"/>
          <w:bCs/>
        </w:rPr>
        <w:t xml:space="preserve"> del sopramenzionato Regolamento (UE) n. 1060/2021, ai sensi del quale “</w:t>
      </w:r>
      <w:r w:rsidRPr="007E3095">
        <w:rPr>
          <w:rFonts w:asciiTheme="minorHAnsi" w:hAnsiTheme="minorHAnsi" w:cstheme="minorHAnsi"/>
          <w:bCs/>
          <w:i/>
          <w:iCs/>
        </w:rPr>
        <w:t>lo Stato membro individua per ciascun programma un’autorità di gestione e un’autorità di audit</w:t>
      </w:r>
      <w:r w:rsidRPr="007E3095">
        <w:rPr>
          <w:rFonts w:asciiTheme="minorHAnsi" w:hAnsiTheme="minorHAnsi" w:cstheme="minorHAnsi"/>
          <w:bCs/>
        </w:rPr>
        <w:t>”;</w:t>
      </w:r>
    </w:p>
    <w:p w14:paraId="14E81C37" w14:textId="4AB289B2" w:rsidR="001374BC" w:rsidRPr="007E3095" w:rsidRDefault="001374BC" w:rsidP="001374BC">
      <w:pPr>
        <w:pStyle w:val="ListParagraph"/>
        <w:numPr>
          <w:ilvl w:val="0"/>
          <w:numId w:val="14"/>
        </w:numPr>
        <w:spacing w:after="120"/>
        <w:ind w:left="425" w:hanging="357"/>
        <w:contextualSpacing w:val="0"/>
        <w:jc w:val="both"/>
        <w:rPr>
          <w:rFonts w:asciiTheme="minorHAnsi" w:hAnsiTheme="minorHAnsi" w:cstheme="minorHAnsi"/>
          <w:bCs/>
        </w:rPr>
      </w:pPr>
      <w:r w:rsidRPr="007E3095">
        <w:rPr>
          <w:rFonts w:asciiTheme="minorHAnsi" w:hAnsiTheme="minorHAnsi" w:cstheme="minorHAnsi"/>
          <w:bCs/>
        </w:rPr>
        <w:t xml:space="preserve">Gli articoli 49 e 72 del </w:t>
      </w:r>
      <w:r w:rsidR="00D07872" w:rsidRPr="007E3095">
        <w:rPr>
          <w:rFonts w:asciiTheme="minorHAnsi" w:hAnsiTheme="minorHAnsi" w:cstheme="minorHAnsi"/>
          <w:bCs/>
        </w:rPr>
        <w:t>richiamato</w:t>
      </w:r>
      <w:r w:rsidRPr="007E3095">
        <w:rPr>
          <w:rFonts w:asciiTheme="minorHAnsi" w:hAnsiTheme="minorHAnsi" w:cstheme="minorHAnsi"/>
          <w:bCs/>
        </w:rPr>
        <w:t xml:space="preserve"> Regolamento (UE) n. 1060/2021 che definiscono le responsabilità e le funzioni dell’Autorità di gestione;</w:t>
      </w:r>
    </w:p>
    <w:p w14:paraId="278F32BD" w14:textId="77777777" w:rsidR="001374BC" w:rsidRPr="007E3095" w:rsidRDefault="001374BC" w:rsidP="001374BC">
      <w:pPr>
        <w:pStyle w:val="ListParagraph"/>
        <w:numPr>
          <w:ilvl w:val="0"/>
          <w:numId w:val="14"/>
        </w:numPr>
        <w:spacing w:after="120"/>
        <w:ind w:left="425" w:hanging="357"/>
        <w:contextualSpacing w:val="0"/>
        <w:jc w:val="both"/>
        <w:rPr>
          <w:rFonts w:asciiTheme="minorHAnsi" w:hAnsiTheme="minorHAnsi" w:cstheme="minorHAnsi"/>
          <w:bCs/>
        </w:rPr>
      </w:pPr>
      <w:r w:rsidRPr="007E3095">
        <w:rPr>
          <w:rFonts w:asciiTheme="minorHAnsi" w:hAnsiTheme="minorHAnsi" w:cstheme="minorHAnsi"/>
          <w:bCs/>
        </w:rPr>
        <w:t>L’art. 73 del suddetto Regolamento che stabilisce le modalità di selezione delle operazioni da parte dell’Autorità di gestione;</w:t>
      </w:r>
    </w:p>
    <w:p w14:paraId="223942C9" w14:textId="3FA78CA7" w:rsidR="003C35DF" w:rsidRPr="00F3517D" w:rsidRDefault="003C35DF" w:rsidP="003C0078">
      <w:pPr>
        <w:pStyle w:val="ListParagraph"/>
        <w:numPr>
          <w:ilvl w:val="0"/>
          <w:numId w:val="14"/>
        </w:numPr>
        <w:spacing w:after="120"/>
        <w:ind w:left="425" w:hanging="357"/>
        <w:contextualSpacing w:val="0"/>
        <w:jc w:val="both"/>
        <w:rPr>
          <w:rFonts w:asciiTheme="minorHAnsi" w:hAnsiTheme="minorHAnsi" w:cstheme="minorHAnsi"/>
          <w:bCs/>
          <w:highlight w:val="lightGray"/>
        </w:rPr>
      </w:pPr>
      <w:r w:rsidRPr="00F3517D">
        <w:rPr>
          <w:rFonts w:asciiTheme="minorHAnsi" w:hAnsiTheme="minorHAnsi" w:cstheme="minorHAnsi"/>
          <w:b/>
          <w:bCs/>
          <w:i/>
          <w:iCs/>
          <w:highlight w:val="yellow"/>
        </w:rPr>
        <w:t>[SE PN BMVI]</w:t>
      </w:r>
      <w:r w:rsidRPr="00F3517D">
        <w:rPr>
          <w:rFonts w:asciiTheme="minorHAnsi" w:hAnsiTheme="minorHAnsi" w:cstheme="minorHAnsi"/>
          <w:highlight w:val="yellow"/>
        </w:rPr>
        <w:t xml:space="preserve"> </w:t>
      </w:r>
      <w:r w:rsidR="001374BC" w:rsidRPr="00F3517D">
        <w:rPr>
          <w:rFonts w:asciiTheme="minorHAnsi" w:hAnsiTheme="minorHAnsi" w:cstheme="minorHAnsi"/>
          <w:highlight w:val="lightGray"/>
        </w:rPr>
        <w:t>L’articolo 24, paragrafi 1 e 2, del Regolamento (UE) n. 1148/2021 che definisce le misure di informazione, comunicazione e pubblicità indirizzate al pubblico ed ai beneficiari;</w:t>
      </w:r>
      <w:r w:rsidR="00F3517D" w:rsidRPr="00F3517D">
        <w:rPr>
          <w:rFonts w:asciiTheme="minorHAnsi" w:hAnsiTheme="minorHAnsi" w:cstheme="minorHAnsi"/>
          <w:highlight w:val="lightGray"/>
        </w:rPr>
        <w:t xml:space="preserve"> </w:t>
      </w:r>
      <w:r w:rsidRPr="00F3517D">
        <w:rPr>
          <w:rFonts w:asciiTheme="minorHAnsi" w:hAnsiTheme="minorHAnsi" w:cstheme="minorHAnsi"/>
          <w:b/>
          <w:bCs/>
          <w:i/>
          <w:iCs/>
          <w:highlight w:val="lightGray"/>
        </w:rPr>
        <w:t>[</w:t>
      </w:r>
      <w:r w:rsidRPr="00F3517D">
        <w:rPr>
          <w:rFonts w:asciiTheme="minorHAnsi" w:hAnsiTheme="minorHAnsi" w:cstheme="minorHAnsi"/>
          <w:b/>
          <w:bCs/>
          <w:i/>
          <w:iCs/>
          <w:highlight w:val="yellow"/>
        </w:rPr>
        <w:t>SE PN ISF</w:t>
      </w:r>
      <w:r w:rsidRPr="00F3517D">
        <w:rPr>
          <w:rFonts w:asciiTheme="minorHAnsi" w:hAnsiTheme="minorHAnsi" w:cstheme="minorHAnsi"/>
          <w:b/>
          <w:bCs/>
          <w:i/>
          <w:iCs/>
        </w:rPr>
        <w:t>]</w:t>
      </w:r>
      <w:r w:rsidRPr="00F3517D">
        <w:rPr>
          <w:rFonts w:asciiTheme="minorHAnsi" w:hAnsiTheme="minorHAnsi" w:cstheme="minorHAnsi"/>
        </w:rPr>
        <w:t xml:space="preserve"> </w:t>
      </w:r>
      <w:r w:rsidRPr="00F3517D">
        <w:rPr>
          <w:rFonts w:asciiTheme="minorHAnsi" w:hAnsiTheme="minorHAnsi" w:cstheme="minorHAnsi"/>
          <w:highlight w:val="lightGray"/>
        </w:rPr>
        <w:t>L’articolo 24, paragrafi 1 e 2, del Regolamento (UE) n. 1149/2021 che definisce le misure di informazione, comunicazione e pubblicità indirizzate al pubblico ed ai beneficiari;</w:t>
      </w:r>
    </w:p>
    <w:p w14:paraId="58922D34" w14:textId="62DEFC38" w:rsidR="00B10FC9" w:rsidRPr="00F3517D" w:rsidRDefault="00B10FC9" w:rsidP="003E0C91">
      <w:pPr>
        <w:pStyle w:val="ListParagraph"/>
        <w:numPr>
          <w:ilvl w:val="0"/>
          <w:numId w:val="14"/>
        </w:numPr>
        <w:spacing w:after="120"/>
        <w:ind w:left="425" w:hanging="425"/>
        <w:contextualSpacing w:val="0"/>
        <w:jc w:val="both"/>
        <w:rPr>
          <w:rFonts w:asciiTheme="minorHAnsi" w:hAnsiTheme="minorHAnsi" w:cstheme="minorHAnsi"/>
        </w:rPr>
      </w:pPr>
      <w:r w:rsidRPr="00F3517D">
        <w:rPr>
          <w:rFonts w:asciiTheme="minorHAnsi" w:hAnsiTheme="minorHAnsi" w:cstheme="minorHAnsi"/>
          <w:b/>
          <w:bCs/>
          <w:i/>
          <w:iCs/>
          <w:highlight w:val="yellow"/>
        </w:rPr>
        <w:t>[SE PN BMVI]</w:t>
      </w:r>
      <w:r w:rsidRPr="00F3517D">
        <w:rPr>
          <w:rFonts w:asciiTheme="minorHAnsi" w:hAnsiTheme="minorHAnsi" w:cstheme="minorHAnsi"/>
          <w:highlight w:val="yellow"/>
        </w:rPr>
        <w:t xml:space="preserve"> </w:t>
      </w:r>
      <w:r w:rsidR="001374BC" w:rsidRPr="00F3517D">
        <w:rPr>
          <w:rFonts w:asciiTheme="minorHAnsi" w:hAnsiTheme="minorHAnsi" w:cstheme="minorHAnsi"/>
        </w:rPr>
        <w:t xml:space="preserve">La </w:t>
      </w:r>
      <w:r w:rsidR="001374BC" w:rsidRPr="00F3517D">
        <w:rPr>
          <w:rFonts w:asciiTheme="minorHAnsi" w:hAnsiTheme="minorHAnsi" w:cstheme="minorHAnsi"/>
          <w:highlight w:val="lightGray"/>
        </w:rPr>
        <w:t xml:space="preserve">Decisione della Commissione Europea C(2022)6203 del 24 agosto 2022 che approva il Programma Nazionale </w:t>
      </w:r>
      <w:proofErr w:type="spellStart"/>
      <w:r w:rsidR="001374BC" w:rsidRPr="00F3517D">
        <w:rPr>
          <w:rFonts w:asciiTheme="minorHAnsi" w:hAnsiTheme="minorHAnsi" w:cstheme="minorHAnsi"/>
          <w:i/>
          <w:iCs/>
          <w:highlight w:val="lightGray"/>
        </w:rPr>
        <w:t>Border</w:t>
      </w:r>
      <w:proofErr w:type="spellEnd"/>
      <w:r w:rsidR="001374BC" w:rsidRPr="00F3517D">
        <w:rPr>
          <w:rFonts w:asciiTheme="minorHAnsi" w:hAnsiTheme="minorHAnsi" w:cstheme="minorHAnsi"/>
          <w:i/>
          <w:iCs/>
          <w:highlight w:val="lightGray"/>
        </w:rPr>
        <w:t xml:space="preserve"> Management and Visa </w:t>
      </w:r>
      <w:proofErr w:type="spellStart"/>
      <w:r w:rsidR="001374BC" w:rsidRPr="00F3517D">
        <w:rPr>
          <w:rFonts w:asciiTheme="minorHAnsi" w:hAnsiTheme="minorHAnsi" w:cstheme="minorHAnsi"/>
          <w:i/>
          <w:iCs/>
          <w:highlight w:val="lightGray"/>
        </w:rPr>
        <w:t>Instrument</w:t>
      </w:r>
      <w:proofErr w:type="spellEnd"/>
      <w:r w:rsidR="001374BC" w:rsidRPr="00F3517D">
        <w:rPr>
          <w:rFonts w:asciiTheme="minorHAnsi" w:hAnsiTheme="minorHAnsi" w:cstheme="minorHAnsi"/>
          <w:highlight w:val="lightGray"/>
        </w:rPr>
        <w:t xml:space="preserve"> (BMVI) 2021-2027;</w:t>
      </w:r>
      <w:r w:rsidR="00F3517D">
        <w:rPr>
          <w:rFonts w:asciiTheme="minorHAnsi" w:hAnsiTheme="minorHAnsi" w:cstheme="minorHAnsi"/>
        </w:rPr>
        <w:t xml:space="preserve"> </w:t>
      </w:r>
      <w:r w:rsidRPr="00F3517D">
        <w:rPr>
          <w:rFonts w:asciiTheme="minorHAnsi" w:hAnsiTheme="minorHAnsi" w:cstheme="minorHAnsi"/>
          <w:b/>
          <w:bCs/>
          <w:i/>
          <w:iCs/>
          <w:highlight w:val="lightGray"/>
        </w:rPr>
        <w:t>[</w:t>
      </w:r>
      <w:r w:rsidRPr="00F3517D">
        <w:rPr>
          <w:rFonts w:asciiTheme="minorHAnsi" w:hAnsiTheme="minorHAnsi" w:cstheme="minorHAnsi"/>
          <w:b/>
          <w:bCs/>
          <w:i/>
          <w:iCs/>
          <w:highlight w:val="yellow"/>
        </w:rPr>
        <w:t>SE PN ISF</w:t>
      </w:r>
      <w:r w:rsidRPr="00F3517D">
        <w:rPr>
          <w:rFonts w:asciiTheme="minorHAnsi" w:hAnsiTheme="minorHAnsi" w:cstheme="minorHAnsi"/>
          <w:b/>
          <w:bCs/>
          <w:i/>
          <w:iCs/>
        </w:rPr>
        <w:t>]</w:t>
      </w:r>
      <w:r w:rsidRPr="00F3517D">
        <w:rPr>
          <w:rFonts w:asciiTheme="minorHAnsi" w:hAnsiTheme="minorHAnsi" w:cstheme="minorHAnsi"/>
        </w:rPr>
        <w:t xml:space="preserve"> La </w:t>
      </w:r>
      <w:r w:rsidRPr="00F3517D">
        <w:rPr>
          <w:rFonts w:asciiTheme="minorHAnsi" w:hAnsiTheme="minorHAnsi" w:cstheme="minorHAnsi"/>
          <w:highlight w:val="lightGray"/>
        </w:rPr>
        <w:t xml:space="preserve">Decisione della Commissione Europea C(2022)8116 dell’8 novembre 2022 che approva il Programma Nazionale per il sostegno del </w:t>
      </w:r>
      <w:r w:rsidRPr="00F3517D">
        <w:rPr>
          <w:rFonts w:asciiTheme="minorHAnsi" w:hAnsiTheme="minorHAnsi" w:cstheme="minorHAnsi"/>
          <w:i/>
          <w:iCs/>
          <w:highlight w:val="lightGray"/>
        </w:rPr>
        <w:t>Fondo Sicurezza Interna (ISF)</w:t>
      </w:r>
      <w:r w:rsidRPr="00F3517D">
        <w:rPr>
          <w:rFonts w:asciiTheme="minorHAnsi" w:hAnsiTheme="minorHAnsi" w:cstheme="minorHAnsi"/>
          <w:highlight w:val="lightGray"/>
        </w:rPr>
        <w:t xml:space="preserve"> 2021-2027;</w:t>
      </w:r>
    </w:p>
    <w:p w14:paraId="57143078" w14:textId="77777777" w:rsidR="001374BC" w:rsidRPr="007E3095" w:rsidRDefault="001374BC" w:rsidP="0042662C">
      <w:pPr>
        <w:pStyle w:val="ListParagraph"/>
        <w:numPr>
          <w:ilvl w:val="0"/>
          <w:numId w:val="14"/>
        </w:numPr>
        <w:spacing w:after="120"/>
        <w:ind w:left="425" w:hanging="425"/>
        <w:contextualSpacing w:val="0"/>
        <w:jc w:val="both"/>
        <w:rPr>
          <w:rFonts w:asciiTheme="minorHAnsi" w:hAnsiTheme="minorHAnsi" w:cstheme="minorHAnsi"/>
        </w:rPr>
      </w:pPr>
      <w:r w:rsidRPr="007E3095">
        <w:rPr>
          <w:rFonts w:asciiTheme="minorHAnsi" w:hAnsiTheme="minorHAnsi" w:cstheme="minorHAnsi"/>
        </w:rPr>
        <w:t>L’articolo 71, comma 2 del Regolamento (UE) 1060/2021, ai sensi del quale “</w:t>
      </w:r>
      <w:r w:rsidRPr="007E3095">
        <w:rPr>
          <w:rFonts w:asciiTheme="minorHAnsi" w:hAnsiTheme="minorHAnsi" w:cstheme="minorHAnsi"/>
          <w:i/>
          <w:iCs/>
        </w:rPr>
        <w:t>l’autorità di audit è un’autorità pubblica. Le attività di audit possono essere svolte da un organismo pubblico o privato diverso dall’autorità di audit, sotto la responsabilità di quest’ultima. L’autorità di audit e gli eventuali organismi che svolgono le attività di audit sotto la responsabilità dell’autorità di audit sono funzionalmente indipendenti dai soggetti sottoposti all’audit</w:t>
      </w:r>
      <w:r w:rsidRPr="007E3095">
        <w:rPr>
          <w:rFonts w:asciiTheme="minorHAnsi" w:hAnsiTheme="minorHAnsi" w:cstheme="minorHAnsi"/>
        </w:rPr>
        <w:t>”;</w:t>
      </w:r>
    </w:p>
    <w:p w14:paraId="3C945B03" w14:textId="35856420" w:rsidR="001374BC" w:rsidRPr="007E3095" w:rsidRDefault="00FD1B5C" w:rsidP="0042662C">
      <w:pPr>
        <w:pStyle w:val="ListParagraph"/>
        <w:numPr>
          <w:ilvl w:val="0"/>
          <w:numId w:val="14"/>
        </w:numPr>
        <w:spacing w:after="120"/>
        <w:ind w:left="425" w:hanging="425"/>
        <w:contextualSpacing w:val="0"/>
        <w:jc w:val="both"/>
        <w:rPr>
          <w:rFonts w:asciiTheme="minorHAnsi" w:hAnsiTheme="minorHAnsi" w:cstheme="minorHAnsi"/>
        </w:rPr>
      </w:pPr>
      <w:r w:rsidRPr="00F3517D">
        <w:rPr>
          <w:rFonts w:asciiTheme="minorHAnsi" w:hAnsiTheme="minorHAnsi" w:cstheme="minorHAnsi"/>
          <w:b/>
          <w:bCs/>
          <w:i/>
          <w:iCs/>
          <w:highlight w:val="yellow"/>
        </w:rPr>
        <w:t>[SE PN BMVI]</w:t>
      </w:r>
      <w:r w:rsidRPr="00F3517D">
        <w:rPr>
          <w:rFonts w:asciiTheme="minorHAnsi" w:hAnsiTheme="minorHAnsi" w:cstheme="minorHAnsi"/>
          <w:highlight w:val="yellow"/>
        </w:rPr>
        <w:t xml:space="preserve"> </w:t>
      </w:r>
      <w:r w:rsidR="001374BC" w:rsidRPr="00FD1B5C">
        <w:rPr>
          <w:rFonts w:asciiTheme="minorHAnsi" w:hAnsiTheme="minorHAnsi" w:cstheme="minorHAnsi"/>
          <w:highlight w:val="lightGray"/>
        </w:rPr>
        <w:t>La Convenzione prot. 2409 del 23 gennaio 2023 per lo svolgimento di audit nella gestione delle attività del Programma Nazionale BMVI 2021-2027, sottoscritta tra l’Autorità di gestione e l’Autorità di audit</w:t>
      </w:r>
      <w:r w:rsidR="001374BC" w:rsidRPr="007E3095">
        <w:rPr>
          <w:rFonts w:asciiTheme="minorHAnsi" w:hAnsiTheme="minorHAnsi" w:cstheme="minorHAnsi"/>
        </w:rPr>
        <w:t>;</w:t>
      </w:r>
      <w:r>
        <w:rPr>
          <w:rFonts w:asciiTheme="minorHAnsi" w:hAnsiTheme="minorHAnsi" w:cstheme="minorHAnsi"/>
        </w:rPr>
        <w:t xml:space="preserve"> </w:t>
      </w:r>
      <w:r w:rsidRPr="00F3517D">
        <w:rPr>
          <w:rFonts w:asciiTheme="minorHAnsi" w:hAnsiTheme="minorHAnsi" w:cstheme="minorHAnsi"/>
          <w:b/>
          <w:bCs/>
          <w:i/>
          <w:iCs/>
          <w:highlight w:val="lightGray"/>
        </w:rPr>
        <w:t>[</w:t>
      </w:r>
      <w:r w:rsidRPr="00F3517D">
        <w:rPr>
          <w:rFonts w:asciiTheme="minorHAnsi" w:hAnsiTheme="minorHAnsi" w:cstheme="minorHAnsi"/>
          <w:b/>
          <w:bCs/>
          <w:i/>
          <w:iCs/>
          <w:highlight w:val="yellow"/>
        </w:rPr>
        <w:t>SE PN ISF</w:t>
      </w:r>
      <w:r w:rsidRPr="00F3517D">
        <w:rPr>
          <w:rFonts w:asciiTheme="minorHAnsi" w:hAnsiTheme="minorHAnsi" w:cstheme="minorHAnsi"/>
          <w:b/>
          <w:bCs/>
          <w:i/>
          <w:iCs/>
        </w:rPr>
        <w:t>]</w:t>
      </w:r>
      <w:r w:rsidRPr="00F3517D">
        <w:rPr>
          <w:rFonts w:asciiTheme="minorHAnsi" w:hAnsiTheme="minorHAnsi" w:cstheme="minorHAnsi"/>
        </w:rPr>
        <w:t xml:space="preserve"> </w:t>
      </w:r>
      <w:r w:rsidRPr="00A92AC0">
        <w:rPr>
          <w:rFonts w:asciiTheme="minorHAnsi" w:hAnsiTheme="minorHAnsi" w:cstheme="minorHAnsi"/>
        </w:rPr>
        <w:t xml:space="preserve">La </w:t>
      </w:r>
      <w:r w:rsidRPr="00FD1B5C">
        <w:rPr>
          <w:rFonts w:asciiTheme="minorHAnsi" w:hAnsiTheme="minorHAnsi" w:cstheme="minorHAnsi"/>
          <w:highlight w:val="lightGray"/>
        </w:rPr>
        <w:t>Convenzione prot. 2410 del 23 gennaio 2023 per lo svolgimento di audit nella gestione delle attività del Programma Nazionale ISF 2021-2027, sottoscritta tra l’Autorità di gestione e l’Autorità di audit</w:t>
      </w:r>
      <w:r>
        <w:rPr>
          <w:rFonts w:asciiTheme="minorHAnsi" w:hAnsiTheme="minorHAnsi" w:cstheme="minorHAnsi"/>
        </w:rPr>
        <w:t>;</w:t>
      </w:r>
    </w:p>
    <w:p w14:paraId="35095534" w14:textId="19567F5B" w:rsidR="00EE2492" w:rsidRPr="00EE2492" w:rsidRDefault="00AE1056" w:rsidP="00EE2492">
      <w:pPr>
        <w:pStyle w:val="ListParagraph"/>
        <w:numPr>
          <w:ilvl w:val="0"/>
          <w:numId w:val="14"/>
        </w:numPr>
        <w:spacing w:after="120"/>
        <w:ind w:left="425" w:hanging="425"/>
        <w:contextualSpacing w:val="0"/>
        <w:jc w:val="both"/>
        <w:rPr>
          <w:rFonts w:asciiTheme="minorHAnsi" w:hAnsiTheme="minorHAnsi" w:cstheme="minorHAnsi"/>
          <w:iCs/>
        </w:rPr>
      </w:pPr>
      <w:r w:rsidRPr="0032492B">
        <w:rPr>
          <w:rFonts w:asciiTheme="minorHAnsi" w:hAnsiTheme="minorHAnsi" w:cstheme="minorHAnsi"/>
          <w:b/>
          <w:i/>
          <w:highlight w:val="yellow"/>
        </w:rPr>
        <w:t xml:space="preserve"> </w:t>
      </w:r>
      <w:r w:rsidR="00395834" w:rsidRPr="0032492B">
        <w:rPr>
          <w:rFonts w:asciiTheme="minorHAnsi" w:hAnsiTheme="minorHAnsi" w:cstheme="minorHAnsi"/>
          <w:b/>
          <w:i/>
          <w:highlight w:val="yellow"/>
        </w:rPr>
        <w:t>[</w:t>
      </w:r>
      <w:r w:rsidR="001374BC" w:rsidRPr="0032492B">
        <w:rPr>
          <w:rFonts w:asciiTheme="minorHAnsi" w:hAnsiTheme="minorHAnsi" w:cstheme="minorHAnsi"/>
          <w:b/>
          <w:i/>
          <w:highlight w:val="yellow"/>
        </w:rPr>
        <w:t>da valorizzare in caso di call</w:t>
      </w:r>
      <w:r w:rsidR="00395834" w:rsidRPr="0032492B">
        <w:rPr>
          <w:rFonts w:asciiTheme="minorHAnsi" w:hAnsiTheme="minorHAnsi" w:cstheme="minorHAnsi"/>
          <w:b/>
          <w:i/>
          <w:highlight w:val="yellow"/>
        </w:rPr>
        <w:t>]</w:t>
      </w:r>
      <w:r w:rsidR="001374BC" w:rsidRPr="0032492B">
        <w:rPr>
          <w:rFonts w:asciiTheme="minorHAnsi" w:hAnsiTheme="minorHAnsi" w:cstheme="minorHAnsi"/>
          <w:bCs/>
          <w:iCs/>
        </w:rPr>
        <w:t xml:space="preserve"> la proposta progettuale [</w:t>
      </w:r>
      <w:r w:rsidR="001374BC" w:rsidRPr="0032492B">
        <w:rPr>
          <w:rFonts w:asciiTheme="minorHAnsi" w:hAnsiTheme="minorHAnsi" w:cstheme="minorHAnsi"/>
          <w:bCs/>
          <w:iCs/>
          <w:highlight w:val="lightGray"/>
        </w:rPr>
        <w:t>inserire il titolo del Progetto]</w:t>
      </w:r>
      <w:r w:rsidR="00395834" w:rsidRPr="0032492B">
        <w:rPr>
          <w:rFonts w:asciiTheme="minorHAnsi" w:hAnsiTheme="minorHAnsi" w:cstheme="minorHAnsi"/>
          <w:bCs/>
          <w:iCs/>
          <w:highlight w:val="lightGray"/>
        </w:rPr>
        <w:t xml:space="preserve"> </w:t>
      </w:r>
      <w:r w:rsidR="001374BC" w:rsidRPr="0032492B">
        <w:rPr>
          <w:rFonts w:asciiTheme="minorHAnsi" w:hAnsiTheme="minorHAnsi" w:cstheme="minorHAnsi"/>
          <w:bCs/>
          <w:iCs/>
          <w:highlight w:val="lightGray"/>
        </w:rPr>
        <w:t>che [inserire Beneficiario</w:t>
      </w:r>
      <w:r w:rsidR="001374BC" w:rsidRPr="0032492B">
        <w:rPr>
          <w:rFonts w:asciiTheme="minorHAnsi" w:hAnsiTheme="minorHAnsi" w:cstheme="minorHAnsi"/>
          <w:bCs/>
          <w:iCs/>
        </w:rPr>
        <w:t xml:space="preserve">] ha presentato all’Autorità di gestione nell’ambito della Call for </w:t>
      </w:r>
      <w:proofErr w:type="spellStart"/>
      <w:r w:rsidR="001374BC" w:rsidRPr="00473273">
        <w:rPr>
          <w:rFonts w:asciiTheme="minorHAnsi" w:hAnsiTheme="minorHAnsi" w:cstheme="minorHAnsi"/>
          <w:bCs/>
          <w:iCs/>
          <w:highlight w:val="lightGray"/>
        </w:rPr>
        <w:t>Proposal</w:t>
      </w:r>
      <w:proofErr w:type="spellEnd"/>
      <w:r w:rsidR="00EF743C" w:rsidRPr="00473273">
        <w:rPr>
          <w:rFonts w:asciiTheme="minorHAnsi" w:hAnsiTheme="minorHAnsi" w:cstheme="minorHAnsi"/>
          <w:bCs/>
          <w:iCs/>
          <w:highlight w:val="lightGray"/>
        </w:rPr>
        <w:t>/Action</w:t>
      </w:r>
      <w:r w:rsidR="001374BC" w:rsidRPr="0032492B">
        <w:rPr>
          <w:rFonts w:asciiTheme="minorHAnsi" w:hAnsiTheme="minorHAnsi" w:cstheme="minorHAnsi"/>
          <w:bCs/>
          <w:iCs/>
        </w:rPr>
        <w:t xml:space="preserve"> [</w:t>
      </w:r>
      <w:r w:rsidR="001374BC" w:rsidRPr="0032492B">
        <w:rPr>
          <w:rFonts w:asciiTheme="minorHAnsi" w:hAnsiTheme="minorHAnsi" w:cstheme="minorHAnsi"/>
          <w:bCs/>
          <w:iCs/>
          <w:highlight w:val="lightGray"/>
        </w:rPr>
        <w:t xml:space="preserve">inserire il </w:t>
      </w:r>
      <w:r w:rsidR="00EF743C">
        <w:rPr>
          <w:rFonts w:asciiTheme="minorHAnsi" w:hAnsiTheme="minorHAnsi" w:cstheme="minorHAnsi"/>
          <w:bCs/>
          <w:iCs/>
          <w:highlight w:val="lightGray"/>
        </w:rPr>
        <w:t xml:space="preserve">codice e </w:t>
      </w:r>
      <w:r w:rsidR="001374BC" w:rsidRPr="0032492B">
        <w:rPr>
          <w:rFonts w:asciiTheme="minorHAnsi" w:hAnsiTheme="minorHAnsi" w:cstheme="minorHAnsi"/>
          <w:bCs/>
          <w:iCs/>
          <w:highlight w:val="lightGray"/>
        </w:rPr>
        <w:t>titolo della Call] in data [inserire la data di invio formale];</w:t>
      </w:r>
    </w:p>
    <w:p w14:paraId="71F2F420" w14:textId="1A09C489" w:rsidR="001374BC" w:rsidRPr="00D5163E" w:rsidRDefault="00395834" w:rsidP="00D5163E">
      <w:pPr>
        <w:pStyle w:val="ListParagraph"/>
        <w:numPr>
          <w:ilvl w:val="0"/>
          <w:numId w:val="14"/>
        </w:numPr>
        <w:spacing w:after="120"/>
        <w:ind w:left="425" w:hanging="425"/>
        <w:contextualSpacing w:val="0"/>
        <w:jc w:val="both"/>
        <w:rPr>
          <w:rFonts w:asciiTheme="minorHAnsi" w:hAnsiTheme="minorHAnsi" w:cstheme="minorHAnsi"/>
          <w:iCs/>
        </w:rPr>
      </w:pPr>
      <w:r w:rsidRPr="00D5163E">
        <w:rPr>
          <w:rFonts w:asciiTheme="minorHAnsi" w:hAnsiTheme="minorHAnsi" w:cstheme="minorHAnsi"/>
          <w:b/>
          <w:i/>
          <w:iCs/>
          <w:highlight w:val="yellow"/>
        </w:rPr>
        <w:t>[</w:t>
      </w:r>
      <w:r w:rsidR="001374BC" w:rsidRPr="00D5163E">
        <w:rPr>
          <w:rFonts w:asciiTheme="minorHAnsi" w:hAnsiTheme="minorHAnsi" w:cstheme="minorHAnsi"/>
          <w:b/>
          <w:i/>
          <w:iCs/>
          <w:highlight w:val="yellow"/>
        </w:rPr>
        <w:t>da valorizzare in caso di Assegnazione diretta</w:t>
      </w:r>
      <w:r w:rsidRPr="00D5163E">
        <w:rPr>
          <w:rFonts w:asciiTheme="minorHAnsi" w:hAnsiTheme="minorHAnsi" w:cstheme="minorHAnsi"/>
          <w:b/>
          <w:i/>
          <w:iCs/>
          <w:highlight w:val="yellow"/>
        </w:rPr>
        <w:t>]</w:t>
      </w:r>
      <w:r w:rsidR="001374BC" w:rsidRPr="00D5163E">
        <w:rPr>
          <w:rFonts w:asciiTheme="minorHAnsi" w:hAnsiTheme="minorHAnsi" w:cstheme="minorHAnsi"/>
          <w:bCs/>
        </w:rPr>
        <w:t xml:space="preserve"> la proposta progettuale [</w:t>
      </w:r>
      <w:r w:rsidR="001374BC" w:rsidRPr="00D5163E">
        <w:rPr>
          <w:rFonts w:asciiTheme="minorHAnsi" w:hAnsiTheme="minorHAnsi" w:cstheme="minorHAnsi"/>
          <w:bCs/>
          <w:highlight w:val="lightGray"/>
        </w:rPr>
        <w:t>inserire il titolo del Progetto]</w:t>
      </w:r>
      <w:r w:rsidRPr="00D5163E">
        <w:rPr>
          <w:rFonts w:asciiTheme="minorHAnsi" w:hAnsiTheme="minorHAnsi" w:cstheme="minorHAnsi"/>
          <w:bCs/>
          <w:highlight w:val="lightGray"/>
        </w:rPr>
        <w:t xml:space="preserve"> </w:t>
      </w:r>
      <w:r w:rsidR="001374BC" w:rsidRPr="00D5163E">
        <w:rPr>
          <w:rFonts w:asciiTheme="minorHAnsi" w:hAnsiTheme="minorHAnsi" w:cstheme="minorHAnsi"/>
          <w:bCs/>
          <w:highlight w:val="lightGray"/>
        </w:rPr>
        <w:t>che [inserire Beneficiario</w:t>
      </w:r>
      <w:r w:rsidR="001374BC" w:rsidRPr="00D5163E">
        <w:rPr>
          <w:rFonts w:asciiTheme="minorHAnsi" w:hAnsiTheme="minorHAnsi" w:cstheme="minorHAnsi"/>
          <w:bCs/>
        </w:rPr>
        <w:t>] ha presentato all’Autorità di gestione con nota prot. [</w:t>
      </w:r>
      <w:r w:rsidR="001374BC" w:rsidRPr="00D5163E">
        <w:rPr>
          <w:rFonts w:asciiTheme="minorHAnsi" w:hAnsiTheme="minorHAnsi" w:cstheme="minorHAnsi"/>
          <w:bCs/>
          <w:highlight w:val="lightGray"/>
        </w:rPr>
        <w:t>inserire numero e data protocollo</w:t>
      </w:r>
      <w:r w:rsidR="001374BC" w:rsidRPr="00D5163E">
        <w:rPr>
          <w:rFonts w:asciiTheme="minorHAnsi" w:hAnsiTheme="minorHAnsi" w:cstheme="minorHAnsi"/>
          <w:bCs/>
        </w:rPr>
        <w:t>];</w:t>
      </w:r>
    </w:p>
    <w:p w14:paraId="14EBB7DC" w14:textId="68AC49A6" w:rsidR="00754853" w:rsidRPr="00A7658A" w:rsidRDefault="00EE2492" w:rsidP="00754853">
      <w:pPr>
        <w:pStyle w:val="ListParagraph"/>
        <w:numPr>
          <w:ilvl w:val="0"/>
          <w:numId w:val="14"/>
        </w:numPr>
        <w:spacing w:after="120"/>
        <w:ind w:left="426" w:hanging="426"/>
        <w:contextualSpacing w:val="0"/>
        <w:jc w:val="both"/>
        <w:rPr>
          <w:rFonts w:ascii="Calibri" w:hAnsi="Calibri" w:cs="Calibri"/>
          <w:bCs/>
        </w:rPr>
      </w:pPr>
      <w:r w:rsidRPr="0032492B">
        <w:rPr>
          <w:rFonts w:asciiTheme="minorHAnsi" w:hAnsiTheme="minorHAnsi" w:cstheme="minorHAnsi"/>
          <w:b/>
          <w:i/>
          <w:iCs/>
          <w:highlight w:val="yellow"/>
        </w:rPr>
        <w:t xml:space="preserve">[da valorizzare in caso di </w:t>
      </w:r>
      <w:r>
        <w:rPr>
          <w:rFonts w:asciiTheme="minorHAnsi" w:hAnsiTheme="minorHAnsi" w:cstheme="minorHAnsi"/>
          <w:b/>
          <w:i/>
          <w:iCs/>
          <w:highlight w:val="yellow"/>
        </w:rPr>
        <w:t>Azione specifica</w:t>
      </w:r>
      <w:r w:rsidRPr="0032492B">
        <w:rPr>
          <w:rFonts w:asciiTheme="minorHAnsi" w:hAnsiTheme="minorHAnsi" w:cstheme="minorHAnsi"/>
          <w:b/>
          <w:i/>
          <w:iCs/>
          <w:highlight w:val="yellow"/>
        </w:rPr>
        <w:t>]</w:t>
      </w:r>
      <w:r>
        <w:rPr>
          <w:rFonts w:asciiTheme="minorHAnsi" w:hAnsiTheme="minorHAnsi" w:cstheme="minorHAnsi"/>
          <w:b/>
          <w:i/>
          <w:iCs/>
        </w:rPr>
        <w:t xml:space="preserve"> </w:t>
      </w:r>
      <w:r w:rsidR="00754853" w:rsidRPr="00A7658A">
        <w:rPr>
          <w:rFonts w:ascii="Calibri" w:hAnsi="Calibri" w:cs="Calibri"/>
          <w:bCs/>
        </w:rPr>
        <w:t xml:space="preserve">in data </w:t>
      </w:r>
      <w:r w:rsidR="00754853" w:rsidRPr="00A7658A">
        <w:rPr>
          <w:rFonts w:ascii="Calibri" w:hAnsi="Calibri" w:cs="Calibri"/>
          <w:bCs/>
          <w:i/>
        </w:rPr>
        <w:t>[</w:t>
      </w:r>
      <w:r w:rsidR="00754853" w:rsidRPr="00754853">
        <w:rPr>
          <w:rFonts w:ascii="Calibri" w:hAnsi="Calibri" w:cs="Calibri"/>
          <w:bCs/>
          <w:i/>
          <w:highlight w:val="lightGray"/>
        </w:rPr>
        <w:t>inserire data invio nota ufficiale</w:t>
      </w:r>
      <w:r w:rsidR="00754853" w:rsidRPr="00A7658A">
        <w:rPr>
          <w:rFonts w:ascii="Calibri" w:hAnsi="Calibri" w:cs="Calibri"/>
          <w:bCs/>
          <w:i/>
        </w:rPr>
        <w:t>]</w:t>
      </w:r>
      <w:r w:rsidR="00754853" w:rsidRPr="00A7658A">
        <w:rPr>
          <w:rFonts w:ascii="Calibri" w:hAnsi="Calibri" w:cs="Calibri"/>
          <w:bCs/>
        </w:rPr>
        <w:t xml:space="preserve"> il Beneficiario ha presentato alla Commissione europea, per il tramite dell’Autorità</w:t>
      </w:r>
      <w:r w:rsidR="00754853">
        <w:rPr>
          <w:rFonts w:ascii="Calibri" w:hAnsi="Calibri" w:cs="Calibri"/>
          <w:bCs/>
        </w:rPr>
        <w:t xml:space="preserve"> di gestione</w:t>
      </w:r>
      <w:r w:rsidR="00754853" w:rsidRPr="00A7658A">
        <w:rPr>
          <w:rFonts w:ascii="Calibri" w:hAnsi="Calibri" w:cs="Calibri"/>
          <w:bCs/>
        </w:rPr>
        <w:t xml:space="preserve">, l’Azione Specifica </w:t>
      </w:r>
      <w:r w:rsidR="00754853" w:rsidRPr="00EE2492">
        <w:rPr>
          <w:rFonts w:ascii="Calibri" w:hAnsi="Calibri" w:cs="Calibri"/>
          <w:bCs/>
          <w:i/>
          <w:highlight w:val="lightGray"/>
        </w:rPr>
        <w:t>[inserire il titolo del Progetto</w:t>
      </w:r>
      <w:r w:rsidR="00754853" w:rsidRPr="00A7658A">
        <w:rPr>
          <w:rFonts w:ascii="Calibri" w:hAnsi="Calibri" w:cs="Calibri"/>
          <w:bCs/>
          <w:i/>
        </w:rPr>
        <w:t>]</w:t>
      </w:r>
      <w:r w:rsidR="00754853" w:rsidRPr="00A7658A">
        <w:rPr>
          <w:rFonts w:ascii="Calibri" w:hAnsi="Calibri" w:cs="Calibri"/>
          <w:bCs/>
        </w:rPr>
        <w:t>;</w:t>
      </w:r>
    </w:p>
    <w:p w14:paraId="31F91FF4" w14:textId="1E1C9AC2" w:rsidR="00754853" w:rsidRPr="003A699D" w:rsidRDefault="00EE2492" w:rsidP="00754853">
      <w:pPr>
        <w:pStyle w:val="ListParagraph"/>
        <w:numPr>
          <w:ilvl w:val="0"/>
          <w:numId w:val="14"/>
        </w:numPr>
        <w:spacing w:after="120"/>
        <w:ind w:left="426" w:hanging="426"/>
        <w:contextualSpacing w:val="0"/>
        <w:jc w:val="both"/>
        <w:rPr>
          <w:rFonts w:ascii="Calibri" w:hAnsi="Calibri" w:cs="Calibri"/>
          <w:bCs/>
        </w:rPr>
      </w:pPr>
      <w:r w:rsidRPr="0032492B">
        <w:rPr>
          <w:rFonts w:asciiTheme="minorHAnsi" w:hAnsiTheme="minorHAnsi" w:cstheme="minorHAnsi"/>
          <w:b/>
          <w:i/>
          <w:iCs/>
          <w:highlight w:val="yellow"/>
        </w:rPr>
        <w:t xml:space="preserve">[da valorizzare in caso di </w:t>
      </w:r>
      <w:r>
        <w:rPr>
          <w:rFonts w:asciiTheme="minorHAnsi" w:hAnsiTheme="minorHAnsi" w:cstheme="minorHAnsi"/>
          <w:b/>
          <w:i/>
          <w:iCs/>
          <w:highlight w:val="yellow"/>
        </w:rPr>
        <w:t>Azione specifica</w:t>
      </w:r>
      <w:r w:rsidRPr="0032492B">
        <w:rPr>
          <w:rFonts w:asciiTheme="minorHAnsi" w:hAnsiTheme="minorHAnsi" w:cstheme="minorHAnsi"/>
          <w:b/>
          <w:i/>
          <w:iCs/>
          <w:highlight w:val="yellow"/>
        </w:rPr>
        <w:t>]</w:t>
      </w:r>
      <w:r>
        <w:rPr>
          <w:rFonts w:asciiTheme="minorHAnsi" w:hAnsiTheme="minorHAnsi" w:cstheme="minorHAnsi"/>
          <w:b/>
          <w:i/>
          <w:iCs/>
        </w:rPr>
        <w:t xml:space="preserve"> </w:t>
      </w:r>
      <w:r w:rsidR="00754853" w:rsidRPr="003A699D">
        <w:rPr>
          <w:rFonts w:ascii="Calibri" w:hAnsi="Calibri" w:cs="Calibri"/>
          <w:bCs/>
        </w:rPr>
        <w:t xml:space="preserve">con </w:t>
      </w:r>
      <w:r w:rsidR="00754853">
        <w:rPr>
          <w:rFonts w:ascii="Calibri" w:hAnsi="Calibri" w:cs="Calibri"/>
          <w:bCs/>
        </w:rPr>
        <w:t>comunicazione</w:t>
      </w:r>
      <w:r w:rsidR="00754853" w:rsidRPr="003A699D">
        <w:rPr>
          <w:rFonts w:ascii="Calibri" w:hAnsi="Calibri" w:cs="Calibri"/>
          <w:bCs/>
        </w:rPr>
        <w:t xml:space="preserve"> prot. n. </w:t>
      </w:r>
      <w:r w:rsidR="00754853" w:rsidRPr="00EE2492">
        <w:rPr>
          <w:rFonts w:ascii="Calibri" w:hAnsi="Calibri" w:cs="Calibri"/>
          <w:bCs/>
          <w:i/>
          <w:highlight w:val="lightGray"/>
        </w:rPr>
        <w:t>[inserire numero di protocollo]</w:t>
      </w:r>
      <w:r w:rsidR="00754853" w:rsidRPr="003A699D">
        <w:rPr>
          <w:rFonts w:ascii="Calibri" w:hAnsi="Calibri" w:cs="Calibri"/>
          <w:bCs/>
        </w:rPr>
        <w:t xml:space="preserve"> </w:t>
      </w:r>
      <w:r w:rsidR="00754853">
        <w:rPr>
          <w:rFonts w:ascii="Calibri" w:hAnsi="Calibri" w:cs="Calibri"/>
          <w:bCs/>
        </w:rPr>
        <w:t>la Commissione europea</w:t>
      </w:r>
      <w:r w:rsidR="00754853" w:rsidRPr="003A699D">
        <w:rPr>
          <w:rFonts w:ascii="Calibri" w:hAnsi="Calibri" w:cs="Calibri"/>
          <w:bCs/>
        </w:rPr>
        <w:t xml:space="preserve"> ha ammesso a finanziamento la suddetta proposta progettuale </w:t>
      </w:r>
      <w:r w:rsidR="00754853" w:rsidRPr="00EE2492">
        <w:rPr>
          <w:rFonts w:ascii="Calibri" w:hAnsi="Calibri" w:cs="Calibri"/>
          <w:bCs/>
          <w:i/>
          <w:highlight w:val="lightGray"/>
        </w:rPr>
        <w:t>[nel caso di successive modifiche alla suddetta proposta progettuale inserire numero di protocollo e data dell’ultima versione ammessa a finanziamento</w:t>
      </w:r>
      <w:r w:rsidR="00754853" w:rsidRPr="003A699D">
        <w:rPr>
          <w:rFonts w:ascii="Calibri" w:hAnsi="Calibri" w:cs="Calibri"/>
          <w:bCs/>
          <w:i/>
        </w:rPr>
        <w:t>]</w:t>
      </w:r>
      <w:r w:rsidR="00754853" w:rsidRPr="003A699D">
        <w:rPr>
          <w:rFonts w:ascii="Calibri" w:hAnsi="Calibri" w:cs="Calibri"/>
          <w:bCs/>
        </w:rPr>
        <w:t>;</w:t>
      </w:r>
    </w:p>
    <w:p w14:paraId="3D4BB3D9" w14:textId="7AE41DD7" w:rsidR="00754853" w:rsidRDefault="00EE2492" w:rsidP="00754853">
      <w:pPr>
        <w:pStyle w:val="ListParagraph"/>
        <w:numPr>
          <w:ilvl w:val="0"/>
          <w:numId w:val="14"/>
        </w:numPr>
        <w:spacing w:after="120"/>
        <w:ind w:left="426" w:hanging="426"/>
        <w:contextualSpacing w:val="0"/>
        <w:jc w:val="both"/>
        <w:rPr>
          <w:rFonts w:ascii="Calibri" w:hAnsi="Calibri" w:cs="Calibri"/>
          <w:bCs/>
        </w:rPr>
      </w:pPr>
      <w:r w:rsidRPr="0032492B">
        <w:rPr>
          <w:rFonts w:asciiTheme="minorHAnsi" w:hAnsiTheme="minorHAnsi" w:cstheme="minorHAnsi"/>
          <w:b/>
          <w:i/>
          <w:iCs/>
          <w:highlight w:val="yellow"/>
        </w:rPr>
        <w:t xml:space="preserve">[da valorizzare in caso di </w:t>
      </w:r>
      <w:r>
        <w:rPr>
          <w:rFonts w:asciiTheme="minorHAnsi" w:hAnsiTheme="minorHAnsi" w:cstheme="minorHAnsi"/>
          <w:b/>
          <w:i/>
          <w:iCs/>
          <w:highlight w:val="yellow"/>
        </w:rPr>
        <w:t>Azione specifica</w:t>
      </w:r>
      <w:r w:rsidRPr="0032492B">
        <w:rPr>
          <w:rFonts w:asciiTheme="minorHAnsi" w:hAnsiTheme="minorHAnsi" w:cstheme="minorHAnsi"/>
          <w:b/>
          <w:i/>
          <w:iCs/>
          <w:highlight w:val="yellow"/>
        </w:rPr>
        <w:t>]</w:t>
      </w:r>
      <w:r>
        <w:rPr>
          <w:rFonts w:asciiTheme="minorHAnsi" w:hAnsiTheme="minorHAnsi" w:cstheme="minorHAnsi"/>
          <w:b/>
          <w:i/>
          <w:iCs/>
        </w:rPr>
        <w:t xml:space="preserve"> </w:t>
      </w:r>
      <w:r w:rsidR="00754853" w:rsidRPr="00A7658A">
        <w:rPr>
          <w:rFonts w:ascii="Calibri" w:hAnsi="Calibri" w:cs="Calibri"/>
          <w:bCs/>
        </w:rPr>
        <w:t xml:space="preserve">con nota prot. n. </w:t>
      </w:r>
      <w:r w:rsidR="00754853" w:rsidRPr="00EE2492">
        <w:rPr>
          <w:rFonts w:ascii="Calibri" w:hAnsi="Calibri" w:cs="Calibri"/>
          <w:bCs/>
          <w:i/>
          <w:highlight w:val="lightGray"/>
        </w:rPr>
        <w:t>[inserire numero di protocollo</w:t>
      </w:r>
      <w:r w:rsidR="00754853" w:rsidRPr="00A7658A">
        <w:rPr>
          <w:rFonts w:ascii="Calibri" w:hAnsi="Calibri" w:cs="Calibri"/>
          <w:bCs/>
          <w:i/>
        </w:rPr>
        <w:t>]</w:t>
      </w:r>
      <w:r w:rsidR="00754853" w:rsidRPr="00A7658A">
        <w:rPr>
          <w:rFonts w:ascii="Calibri" w:hAnsi="Calibri" w:cs="Calibri"/>
          <w:bCs/>
        </w:rPr>
        <w:t xml:space="preserve"> del </w:t>
      </w:r>
      <w:r w:rsidR="00754853" w:rsidRPr="00EE2492">
        <w:rPr>
          <w:rFonts w:ascii="Calibri" w:hAnsi="Calibri" w:cs="Calibri"/>
          <w:bCs/>
          <w:i/>
          <w:highlight w:val="lightGray"/>
        </w:rPr>
        <w:t>[inserire la data di invio formale</w:t>
      </w:r>
      <w:r w:rsidR="00754853" w:rsidRPr="00A7658A">
        <w:rPr>
          <w:rFonts w:ascii="Calibri" w:hAnsi="Calibri" w:cs="Calibri"/>
          <w:bCs/>
          <w:i/>
        </w:rPr>
        <w:t>]</w:t>
      </w:r>
      <w:r w:rsidR="00754853" w:rsidRPr="00A7658A">
        <w:rPr>
          <w:rFonts w:ascii="Calibri" w:hAnsi="Calibri" w:cs="Calibri"/>
          <w:bCs/>
        </w:rPr>
        <w:t xml:space="preserve"> l’Autorità </w:t>
      </w:r>
      <w:r w:rsidR="00754853">
        <w:rPr>
          <w:rFonts w:ascii="Calibri" w:hAnsi="Calibri" w:cs="Calibri"/>
          <w:bCs/>
        </w:rPr>
        <w:t>di gestione</w:t>
      </w:r>
      <w:r w:rsidR="00754853" w:rsidRPr="00A7658A">
        <w:rPr>
          <w:rFonts w:ascii="Calibri" w:hAnsi="Calibri" w:cs="Calibri"/>
          <w:bCs/>
        </w:rPr>
        <w:t xml:space="preserve"> ha comunicato</w:t>
      </w:r>
      <w:r w:rsidR="00754853">
        <w:rPr>
          <w:rFonts w:ascii="Calibri" w:hAnsi="Calibri" w:cs="Calibri"/>
          <w:bCs/>
        </w:rPr>
        <w:t xml:space="preserve"> al Beneficiario</w:t>
      </w:r>
      <w:r w:rsidR="00754853" w:rsidRPr="00A7658A">
        <w:rPr>
          <w:rFonts w:ascii="Calibri" w:hAnsi="Calibri" w:cs="Calibri"/>
          <w:bCs/>
        </w:rPr>
        <w:t xml:space="preserve"> l’ammissione a finanziamento della suddetta proposta progettuale da parte dei competenti </w:t>
      </w:r>
      <w:r w:rsidR="00C96E25" w:rsidRPr="00A7658A">
        <w:rPr>
          <w:rFonts w:ascii="Calibri" w:hAnsi="Calibri" w:cs="Calibri"/>
          <w:bCs/>
        </w:rPr>
        <w:t xml:space="preserve">servizi </w:t>
      </w:r>
      <w:r w:rsidR="00754853" w:rsidRPr="00A7658A">
        <w:rPr>
          <w:rFonts w:ascii="Calibri" w:hAnsi="Calibri" w:cs="Calibri"/>
          <w:bCs/>
        </w:rPr>
        <w:t xml:space="preserve">della Commissione </w:t>
      </w:r>
      <w:r w:rsidR="00C96E25" w:rsidRPr="00A7658A">
        <w:rPr>
          <w:rFonts w:ascii="Calibri" w:hAnsi="Calibri" w:cs="Calibri"/>
          <w:bCs/>
        </w:rPr>
        <w:t>europea</w:t>
      </w:r>
      <w:r w:rsidR="00091D10">
        <w:rPr>
          <w:rFonts w:ascii="Calibri" w:hAnsi="Calibri" w:cs="Calibri"/>
          <w:bCs/>
        </w:rPr>
        <w:t>;</w:t>
      </w:r>
    </w:p>
    <w:p w14:paraId="679A4BBD" w14:textId="766861D6" w:rsidR="00091D10" w:rsidRPr="0032492B" w:rsidRDefault="00091D10" w:rsidP="00091D10">
      <w:pPr>
        <w:pStyle w:val="ListParagraph"/>
        <w:numPr>
          <w:ilvl w:val="0"/>
          <w:numId w:val="14"/>
        </w:numPr>
        <w:spacing w:after="120"/>
        <w:ind w:left="425" w:hanging="425"/>
        <w:contextualSpacing w:val="0"/>
        <w:jc w:val="both"/>
        <w:rPr>
          <w:rFonts w:asciiTheme="minorHAnsi" w:hAnsiTheme="minorHAnsi" w:cstheme="minorHAnsi"/>
          <w:bCs/>
        </w:rPr>
      </w:pPr>
      <w:r w:rsidRPr="0032492B">
        <w:rPr>
          <w:rFonts w:asciiTheme="minorHAnsi" w:hAnsiTheme="minorHAnsi" w:cstheme="minorHAnsi"/>
          <w:bCs/>
        </w:rPr>
        <w:lastRenderedPageBreak/>
        <w:t xml:space="preserve">il Decreto prot. n. </w:t>
      </w:r>
      <w:r w:rsidRPr="00A316DB">
        <w:rPr>
          <w:rFonts w:asciiTheme="minorHAnsi" w:hAnsiTheme="minorHAnsi" w:cstheme="minorHAnsi"/>
          <w:bCs/>
          <w:i/>
          <w:iCs/>
          <w:highlight w:val="lightGray"/>
        </w:rPr>
        <w:t>[inserire numero di protocollo</w:t>
      </w:r>
      <w:r w:rsidRPr="00A316DB">
        <w:rPr>
          <w:rFonts w:asciiTheme="minorHAnsi" w:hAnsiTheme="minorHAnsi" w:cstheme="minorHAnsi"/>
          <w:bCs/>
          <w:i/>
          <w:iCs/>
        </w:rPr>
        <w:t>]</w:t>
      </w:r>
      <w:r w:rsidRPr="0032492B">
        <w:rPr>
          <w:rFonts w:asciiTheme="minorHAnsi" w:hAnsiTheme="minorHAnsi" w:cstheme="minorHAnsi"/>
          <w:bCs/>
        </w:rPr>
        <w:t xml:space="preserve"> con il quale l’Autorità di gestione del </w:t>
      </w:r>
      <w:r w:rsidR="007D1C07" w:rsidRPr="007E3095">
        <w:rPr>
          <w:rFonts w:asciiTheme="minorHAnsi" w:hAnsiTheme="minorHAnsi" w:cstheme="minorHAnsi"/>
        </w:rPr>
        <w:t xml:space="preserve">Programma Nazionale </w:t>
      </w:r>
      <w:r w:rsidR="007D1C07" w:rsidRPr="003969C7">
        <w:rPr>
          <w:rFonts w:asciiTheme="minorHAnsi" w:hAnsiTheme="minorHAnsi" w:cstheme="minorHAnsi"/>
          <w:highlight w:val="lightGray"/>
        </w:rPr>
        <w:t>BMVI/ISF</w:t>
      </w:r>
      <w:r w:rsidR="007D1C07" w:rsidRPr="007E3095">
        <w:rPr>
          <w:rFonts w:asciiTheme="minorHAnsi" w:hAnsiTheme="minorHAnsi" w:cstheme="minorHAnsi"/>
        </w:rPr>
        <w:t xml:space="preserve"> 2021-2027</w:t>
      </w:r>
      <w:r w:rsidR="007D1C07">
        <w:rPr>
          <w:rFonts w:asciiTheme="minorHAnsi" w:hAnsiTheme="minorHAnsi" w:cstheme="minorHAnsi"/>
        </w:rPr>
        <w:t xml:space="preserve"> </w:t>
      </w:r>
      <w:r w:rsidRPr="0032492B">
        <w:rPr>
          <w:rFonts w:asciiTheme="minorHAnsi" w:hAnsiTheme="minorHAnsi" w:cstheme="minorHAnsi"/>
          <w:bCs/>
        </w:rPr>
        <w:t xml:space="preserve">ha ammesso a finanziamento la proposta progettuale </w:t>
      </w:r>
      <w:r w:rsidRPr="00A316DB">
        <w:rPr>
          <w:rFonts w:asciiTheme="minorHAnsi" w:hAnsiTheme="minorHAnsi" w:cstheme="minorHAnsi"/>
          <w:bCs/>
          <w:i/>
          <w:iCs/>
        </w:rPr>
        <w:t>[</w:t>
      </w:r>
      <w:r w:rsidRPr="00A316DB">
        <w:rPr>
          <w:rFonts w:asciiTheme="minorHAnsi" w:hAnsiTheme="minorHAnsi" w:cstheme="minorHAnsi"/>
          <w:bCs/>
          <w:i/>
          <w:iCs/>
          <w:highlight w:val="lightGray"/>
        </w:rPr>
        <w:t>inserire il titolo del Progetto]</w:t>
      </w:r>
      <w:r w:rsidRPr="00A316DB">
        <w:rPr>
          <w:rFonts w:asciiTheme="minorHAnsi" w:hAnsiTheme="minorHAnsi" w:cstheme="minorHAnsi"/>
          <w:bCs/>
          <w:i/>
          <w:iCs/>
        </w:rPr>
        <w:t xml:space="preserve"> </w:t>
      </w:r>
      <w:r w:rsidR="009038CF" w:rsidRPr="009038CF">
        <w:rPr>
          <w:rFonts w:asciiTheme="minorHAnsi" w:hAnsiTheme="minorHAnsi" w:cstheme="minorHAnsi"/>
          <w:bCs/>
        </w:rPr>
        <w:t>(</w:t>
      </w:r>
      <w:r w:rsidR="009038CF" w:rsidRPr="00A316DB">
        <w:rPr>
          <w:rFonts w:asciiTheme="minorHAnsi" w:hAnsiTheme="minorHAnsi" w:cstheme="minorHAnsi"/>
          <w:b/>
        </w:rPr>
        <w:t>CUP</w:t>
      </w:r>
      <w:r w:rsidR="009038CF">
        <w:rPr>
          <w:rFonts w:asciiTheme="minorHAnsi" w:hAnsiTheme="minorHAnsi" w:cstheme="minorHAnsi"/>
          <w:bCs/>
        </w:rPr>
        <w:t xml:space="preserve">: </w:t>
      </w:r>
      <w:r w:rsidR="009038CF" w:rsidRPr="00A316DB">
        <w:rPr>
          <w:rFonts w:asciiTheme="minorHAnsi" w:hAnsiTheme="minorHAnsi" w:cstheme="minorHAnsi"/>
          <w:bCs/>
          <w:i/>
          <w:iCs/>
          <w:highlight w:val="lightGray"/>
        </w:rPr>
        <w:t>[inseri</w:t>
      </w:r>
      <w:r w:rsidR="00A316DB" w:rsidRPr="00A316DB">
        <w:rPr>
          <w:rFonts w:asciiTheme="minorHAnsi" w:hAnsiTheme="minorHAnsi" w:cstheme="minorHAnsi"/>
          <w:bCs/>
          <w:i/>
          <w:iCs/>
          <w:highlight w:val="lightGray"/>
        </w:rPr>
        <w:t>re CUP</w:t>
      </w:r>
      <w:r w:rsidR="009038CF" w:rsidRPr="00A316DB">
        <w:rPr>
          <w:rFonts w:asciiTheme="minorHAnsi" w:hAnsiTheme="minorHAnsi" w:cstheme="minorHAnsi"/>
          <w:bCs/>
          <w:i/>
          <w:iCs/>
          <w:highlight w:val="lightGray"/>
        </w:rPr>
        <w:t>]</w:t>
      </w:r>
      <w:r w:rsidR="009038CF" w:rsidRPr="009038CF">
        <w:rPr>
          <w:rFonts w:asciiTheme="minorHAnsi" w:hAnsiTheme="minorHAnsi" w:cstheme="minorHAnsi"/>
          <w:bCs/>
        </w:rPr>
        <w:t xml:space="preserve">), </w:t>
      </w:r>
      <w:r w:rsidRPr="009038CF">
        <w:rPr>
          <w:rFonts w:asciiTheme="minorHAnsi" w:hAnsiTheme="minorHAnsi" w:cstheme="minorHAnsi"/>
          <w:bCs/>
        </w:rPr>
        <w:t xml:space="preserve">a titolarità del </w:t>
      </w:r>
      <w:r w:rsidRPr="00A316DB">
        <w:rPr>
          <w:rFonts w:asciiTheme="minorHAnsi" w:hAnsiTheme="minorHAnsi" w:cstheme="minorHAnsi"/>
          <w:bCs/>
          <w:i/>
          <w:iCs/>
          <w:highlight w:val="lightGray"/>
        </w:rPr>
        <w:t>[inserire Beneficiario]</w:t>
      </w:r>
      <w:r w:rsidR="009038CF" w:rsidRPr="00A316DB">
        <w:rPr>
          <w:rFonts w:asciiTheme="minorHAnsi" w:hAnsiTheme="minorHAnsi" w:cstheme="minorHAnsi"/>
          <w:bCs/>
          <w:i/>
          <w:iCs/>
        </w:rPr>
        <w:t>,</w:t>
      </w:r>
      <w:r w:rsidRPr="00A316DB">
        <w:rPr>
          <w:rFonts w:asciiTheme="minorHAnsi" w:hAnsiTheme="minorHAnsi" w:cstheme="minorHAnsi"/>
          <w:bCs/>
        </w:rPr>
        <w:t xml:space="preserve"> in data </w:t>
      </w:r>
      <w:r w:rsidRPr="00A316DB">
        <w:rPr>
          <w:rFonts w:asciiTheme="minorHAnsi" w:hAnsiTheme="minorHAnsi" w:cstheme="minorHAnsi"/>
          <w:bCs/>
          <w:i/>
          <w:iCs/>
          <w:highlight w:val="lightGray"/>
        </w:rPr>
        <w:t>[inserire la data di invio formale]</w:t>
      </w:r>
      <w:r w:rsidRPr="0032492B">
        <w:rPr>
          <w:rFonts w:asciiTheme="minorHAnsi" w:hAnsiTheme="minorHAnsi" w:cstheme="minorHAnsi"/>
          <w:bCs/>
          <w:highlight w:val="lightGray"/>
        </w:rPr>
        <w:t>;</w:t>
      </w:r>
    </w:p>
    <w:p w14:paraId="0F839DBF" w14:textId="5C363121" w:rsidR="001374BC" w:rsidRPr="0032492B" w:rsidRDefault="001374BC" w:rsidP="0042662C">
      <w:pPr>
        <w:spacing w:after="120"/>
        <w:ind w:left="425" w:hanging="425"/>
        <w:jc w:val="center"/>
        <w:rPr>
          <w:rFonts w:asciiTheme="minorHAnsi" w:hAnsiTheme="minorHAnsi" w:cstheme="minorHAnsi"/>
          <w:b/>
        </w:rPr>
      </w:pPr>
    </w:p>
    <w:p w14:paraId="2607A5F1" w14:textId="0E75D80F" w:rsidR="00395834" w:rsidRPr="007E3095" w:rsidRDefault="00395834" w:rsidP="0042662C">
      <w:pPr>
        <w:spacing w:after="120"/>
        <w:ind w:left="425" w:hanging="425"/>
        <w:jc w:val="center"/>
        <w:rPr>
          <w:rFonts w:asciiTheme="minorHAnsi" w:hAnsiTheme="minorHAnsi" w:cstheme="minorHAnsi"/>
          <w:b/>
        </w:rPr>
      </w:pPr>
    </w:p>
    <w:p w14:paraId="620335F2" w14:textId="3743C215" w:rsidR="00D32E79" w:rsidRDefault="0042662C" w:rsidP="009A79F5">
      <w:pPr>
        <w:spacing w:after="120"/>
        <w:jc w:val="both"/>
        <w:rPr>
          <w:rFonts w:asciiTheme="minorHAnsi" w:hAnsiTheme="minorHAnsi" w:cstheme="minorHAnsi"/>
          <w:i/>
        </w:rPr>
      </w:pPr>
      <w:r w:rsidRPr="007E3095">
        <w:rPr>
          <w:rFonts w:asciiTheme="minorHAnsi" w:hAnsiTheme="minorHAnsi" w:cstheme="minorHAnsi"/>
          <w:bCs/>
        </w:rPr>
        <w:t xml:space="preserve">Tutto quanto sopra premesso, </w:t>
      </w:r>
      <w:r w:rsidR="00D32E79">
        <w:rPr>
          <w:rFonts w:asciiTheme="minorHAnsi" w:hAnsiTheme="minorHAnsi" w:cstheme="minorHAnsi"/>
          <w:bCs/>
        </w:rPr>
        <w:t xml:space="preserve">l’Autorità di Gestione e in Beneficiario sono tenuti all’attuazione del presente Atto, che disciplina le modalità di sovvenzione del progetto indicato in premessa. </w:t>
      </w:r>
    </w:p>
    <w:p w14:paraId="264EBA6F" w14:textId="3BCACA93" w:rsidR="0042662C" w:rsidRDefault="0042662C" w:rsidP="00125805">
      <w:pPr>
        <w:spacing w:after="120"/>
        <w:jc w:val="both"/>
        <w:rPr>
          <w:rFonts w:asciiTheme="minorHAnsi" w:hAnsiTheme="minorHAnsi" w:cstheme="minorHAnsi"/>
          <w:b/>
        </w:rPr>
      </w:pPr>
      <w:bookmarkStart w:id="0" w:name="_Toc5268068"/>
      <w:bookmarkStart w:id="1" w:name="_Toc129104859"/>
      <w:bookmarkStart w:id="2" w:name="_Toc259548085"/>
    </w:p>
    <w:p w14:paraId="6DCA4C28" w14:textId="77777777" w:rsidR="00D32E79" w:rsidRPr="007E3095" w:rsidRDefault="00D32E79" w:rsidP="009A79F5">
      <w:pPr>
        <w:spacing w:after="120"/>
        <w:jc w:val="both"/>
        <w:rPr>
          <w:rFonts w:asciiTheme="minorHAnsi" w:hAnsiTheme="minorHAnsi" w:cstheme="minorHAnsi"/>
          <w:b/>
        </w:rPr>
      </w:pPr>
    </w:p>
    <w:p w14:paraId="5CAF4253" w14:textId="5E0CF9E7" w:rsidR="0042662C" w:rsidRPr="006555FE"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r w:rsidRPr="006555FE">
        <w:rPr>
          <w:rFonts w:asciiTheme="minorHAnsi" w:hAnsiTheme="minorHAnsi" w:cstheme="minorHAnsi"/>
          <w:b/>
        </w:rPr>
        <w:t>Premesse e Allegati</w:t>
      </w:r>
      <w:bookmarkEnd w:id="0"/>
      <w:bookmarkEnd w:id="1"/>
    </w:p>
    <w:p w14:paraId="4A9044D1" w14:textId="37046415" w:rsidR="0042662C" w:rsidRPr="003969C7" w:rsidRDefault="0042662C" w:rsidP="003969C7">
      <w:pPr>
        <w:spacing w:after="120"/>
        <w:jc w:val="both"/>
        <w:rPr>
          <w:rFonts w:asciiTheme="minorHAnsi" w:hAnsiTheme="minorHAnsi" w:cstheme="minorHAnsi"/>
        </w:rPr>
      </w:pPr>
      <w:bookmarkStart w:id="3" w:name="_Toc5268069"/>
      <w:bookmarkStart w:id="4" w:name="_Toc129104860"/>
      <w:r w:rsidRPr="003969C7">
        <w:rPr>
          <w:rFonts w:asciiTheme="minorHAnsi" w:hAnsiTheme="minorHAnsi" w:cstheme="minorHAnsi"/>
        </w:rPr>
        <w:t xml:space="preserve">Le Premesse e gli </w:t>
      </w:r>
      <w:r w:rsidR="00511CD2" w:rsidRPr="003969C7">
        <w:rPr>
          <w:rFonts w:asciiTheme="minorHAnsi" w:hAnsiTheme="minorHAnsi" w:cstheme="minorHAnsi"/>
        </w:rPr>
        <w:t xml:space="preserve">allegati </w:t>
      </w:r>
      <w:r w:rsidRPr="003969C7">
        <w:rPr>
          <w:rFonts w:asciiTheme="minorHAnsi" w:hAnsiTheme="minorHAnsi" w:cstheme="minorHAnsi"/>
        </w:rPr>
        <w:t>(</w:t>
      </w:r>
      <w:r w:rsidR="00511CD2" w:rsidRPr="003969C7">
        <w:rPr>
          <w:rFonts w:asciiTheme="minorHAnsi" w:hAnsiTheme="minorHAnsi" w:cstheme="minorHAnsi"/>
        </w:rPr>
        <w:t xml:space="preserve">v. </w:t>
      </w:r>
      <w:r w:rsidR="006923D4">
        <w:rPr>
          <w:rFonts w:asciiTheme="minorHAnsi" w:hAnsiTheme="minorHAnsi" w:cstheme="minorHAnsi"/>
        </w:rPr>
        <w:t>l’eventuale m</w:t>
      </w:r>
      <w:r w:rsidRPr="003969C7">
        <w:rPr>
          <w:rFonts w:asciiTheme="minorHAnsi" w:hAnsiTheme="minorHAnsi" w:cstheme="minorHAnsi"/>
        </w:rPr>
        <w:t>odulo di richiesta</w:t>
      </w:r>
      <w:r w:rsidR="006923D4">
        <w:rPr>
          <w:rFonts w:asciiTheme="minorHAnsi" w:hAnsiTheme="minorHAnsi" w:cstheme="minorHAnsi"/>
        </w:rPr>
        <w:t xml:space="preserve">, la scheda </w:t>
      </w:r>
      <w:r w:rsidR="00FD1B5C">
        <w:rPr>
          <w:rFonts w:asciiTheme="minorHAnsi" w:hAnsiTheme="minorHAnsi" w:cstheme="minorHAnsi"/>
        </w:rPr>
        <w:t>progetto</w:t>
      </w:r>
      <w:r w:rsidRPr="003969C7">
        <w:rPr>
          <w:rFonts w:asciiTheme="minorHAnsi" w:hAnsiTheme="minorHAnsi" w:cstheme="minorHAnsi"/>
        </w:rPr>
        <w:t xml:space="preserve"> e </w:t>
      </w:r>
      <w:r w:rsidR="00BA674C">
        <w:rPr>
          <w:rFonts w:asciiTheme="minorHAnsi" w:hAnsiTheme="minorHAnsi" w:cstheme="minorHAnsi"/>
        </w:rPr>
        <w:t>la c</w:t>
      </w:r>
      <w:r w:rsidRPr="003969C7">
        <w:rPr>
          <w:rFonts w:asciiTheme="minorHAnsi" w:hAnsiTheme="minorHAnsi" w:cstheme="minorHAnsi"/>
        </w:rPr>
        <w:t>omunicazione di ammissione a finanziamento prot. n. [</w:t>
      </w:r>
      <w:r w:rsidRPr="003969C7">
        <w:rPr>
          <w:rFonts w:asciiTheme="minorHAnsi" w:hAnsiTheme="minorHAnsi" w:cstheme="minorHAnsi"/>
          <w:highlight w:val="lightGray"/>
        </w:rPr>
        <w:t>inserire numero di protocollo] del [inserire la data di invio formale</w:t>
      </w:r>
      <w:r w:rsidRPr="003969C7">
        <w:rPr>
          <w:rFonts w:asciiTheme="minorHAnsi" w:hAnsiTheme="minorHAnsi" w:cstheme="minorHAnsi"/>
        </w:rPr>
        <w:t xml:space="preserve">]) costituiscono </w:t>
      </w:r>
      <w:r w:rsidRPr="009A79F5">
        <w:rPr>
          <w:rFonts w:asciiTheme="minorHAnsi" w:hAnsiTheme="minorHAnsi" w:cstheme="minorHAnsi"/>
        </w:rPr>
        <w:t>parte integrante de</w:t>
      </w:r>
      <w:r w:rsidR="006150DD" w:rsidRPr="009A79F5">
        <w:rPr>
          <w:rFonts w:asciiTheme="minorHAnsi" w:hAnsiTheme="minorHAnsi" w:cstheme="minorHAnsi"/>
        </w:rPr>
        <w:t>l</w:t>
      </w:r>
      <w:r w:rsidRPr="009A79F5">
        <w:rPr>
          <w:rFonts w:asciiTheme="minorHAnsi" w:hAnsiTheme="minorHAnsi" w:cstheme="minorHAnsi"/>
        </w:rPr>
        <w:t xml:space="preserve"> presente </w:t>
      </w:r>
      <w:r w:rsidR="006150DD" w:rsidRPr="009A79F5">
        <w:rPr>
          <w:rFonts w:asciiTheme="minorHAnsi" w:hAnsiTheme="minorHAnsi" w:cstheme="minorHAnsi"/>
        </w:rPr>
        <w:t xml:space="preserve">Atto </w:t>
      </w:r>
      <w:r w:rsidRPr="009A79F5">
        <w:rPr>
          <w:rFonts w:asciiTheme="minorHAnsi" w:hAnsiTheme="minorHAnsi" w:cstheme="minorHAnsi"/>
        </w:rPr>
        <w:t xml:space="preserve">di </w:t>
      </w:r>
      <w:r w:rsidR="00597CD2" w:rsidRPr="009A79F5">
        <w:rPr>
          <w:rFonts w:asciiTheme="minorHAnsi" w:hAnsiTheme="minorHAnsi" w:cstheme="minorHAnsi"/>
        </w:rPr>
        <w:t xml:space="preserve">sovvenzione </w:t>
      </w:r>
      <w:r w:rsidRPr="009A79F5">
        <w:rPr>
          <w:rFonts w:asciiTheme="minorHAnsi" w:hAnsiTheme="minorHAnsi" w:cstheme="minorHAnsi"/>
        </w:rPr>
        <w:t>(di seguito “</w:t>
      </w:r>
      <w:r w:rsidR="006150DD" w:rsidRPr="009A79F5">
        <w:rPr>
          <w:rFonts w:asciiTheme="minorHAnsi" w:hAnsiTheme="minorHAnsi" w:cstheme="minorHAnsi"/>
        </w:rPr>
        <w:t>Atto</w:t>
      </w:r>
      <w:r w:rsidRPr="009A79F5">
        <w:rPr>
          <w:rFonts w:asciiTheme="minorHAnsi" w:hAnsiTheme="minorHAnsi" w:cstheme="minorHAnsi"/>
        </w:rPr>
        <w:t>”).</w:t>
      </w:r>
      <w:bookmarkEnd w:id="3"/>
      <w:bookmarkEnd w:id="4"/>
    </w:p>
    <w:p w14:paraId="1BACD786" w14:textId="74EE8A6E" w:rsidR="0042662C" w:rsidRPr="003969C7" w:rsidRDefault="0042662C" w:rsidP="003969C7">
      <w:pPr>
        <w:jc w:val="both"/>
        <w:rPr>
          <w:rFonts w:asciiTheme="minorHAnsi" w:hAnsiTheme="minorHAnsi" w:cstheme="minorHAnsi"/>
        </w:rPr>
      </w:pPr>
      <w:bookmarkStart w:id="5" w:name="_Toc5268070"/>
      <w:bookmarkStart w:id="6" w:name="_Toc129104861"/>
      <w:r w:rsidRPr="003969C7">
        <w:rPr>
          <w:rFonts w:asciiTheme="minorHAnsi" w:hAnsiTheme="minorHAnsi" w:cstheme="minorHAnsi"/>
        </w:rPr>
        <w:t>La descrizione del progetto, il budget per singolo componente, il calendario indicativo e il piano finanziario sono contenuti nel</w:t>
      </w:r>
      <w:r w:rsidR="00BA674C">
        <w:rPr>
          <w:rFonts w:asciiTheme="minorHAnsi" w:hAnsiTheme="minorHAnsi" w:cstheme="minorHAnsi"/>
        </w:rPr>
        <w:t xml:space="preserve">la scheda progetto </w:t>
      </w:r>
      <w:r w:rsidRPr="003969C7">
        <w:rPr>
          <w:rFonts w:asciiTheme="minorHAnsi" w:hAnsiTheme="minorHAnsi" w:cstheme="minorHAnsi"/>
        </w:rPr>
        <w:t>allegat</w:t>
      </w:r>
      <w:r w:rsidR="00BA674C">
        <w:rPr>
          <w:rFonts w:asciiTheme="minorHAnsi" w:hAnsiTheme="minorHAnsi" w:cstheme="minorHAnsi"/>
        </w:rPr>
        <w:t>a</w:t>
      </w:r>
      <w:r w:rsidRPr="003969C7">
        <w:rPr>
          <w:rFonts w:asciiTheme="minorHAnsi" w:hAnsiTheme="minorHAnsi" w:cstheme="minorHAnsi"/>
        </w:rPr>
        <w:t>.</w:t>
      </w:r>
      <w:bookmarkEnd w:id="5"/>
      <w:bookmarkEnd w:id="6"/>
    </w:p>
    <w:p w14:paraId="50D5021A" w14:textId="77777777" w:rsidR="0042662C" w:rsidRPr="007E3095" w:rsidRDefault="0042662C" w:rsidP="006555FE">
      <w:pPr>
        <w:spacing w:after="120"/>
        <w:jc w:val="both"/>
        <w:rPr>
          <w:rFonts w:asciiTheme="minorHAnsi" w:hAnsiTheme="minorHAnsi" w:cstheme="minorHAnsi"/>
        </w:rPr>
      </w:pPr>
    </w:p>
    <w:p w14:paraId="16BE71CB" w14:textId="27DA4750" w:rsidR="0042662C" w:rsidRPr="007E3095"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7" w:name="_Toc129104862"/>
      <w:r w:rsidRPr="007E3095">
        <w:rPr>
          <w:rFonts w:asciiTheme="minorHAnsi" w:hAnsiTheme="minorHAnsi" w:cstheme="minorHAnsi"/>
          <w:b/>
        </w:rPr>
        <w:t>Oggetto, durata e importo massimo dell</w:t>
      </w:r>
      <w:r w:rsidR="006150DD">
        <w:rPr>
          <w:rFonts w:asciiTheme="minorHAnsi" w:hAnsiTheme="minorHAnsi" w:cstheme="minorHAnsi"/>
          <w:b/>
        </w:rPr>
        <w:t>’Atto</w:t>
      </w:r>
      <w:bookmarkEnd w:id="2"/>
      <w:bookmarkEnd w:id="7"/>
    </w:p>
    <w:p w14:paraId="23204420" w14:textId="01F1DA01" w:rsidR="0042662C" w:rsidRPr="003969C7" w:rsidRDefault="0042662C" w:rsidP="003969C7">
      <w:pPr>
        <w:spacing w:after="120"/>
        <w:jc w:val="both"/>
        <w:rPr>
          <w:rFonts w:asciiTheme="minorHAnsi" w:hAnsiTheme="minorHAnsi" w:cstheme="minorHAnsi"/>
        </w:rPr>
      </w:pPr>
      <w:bookmarkStart w:id="8" w:name="_Toc535506069"/>
      <w:bookmarkStart w:id="9" w:name="_Toc5268221"/>
      <w:bookmarkStart w:id="10" w:name="_Toc129104863"/>
      <w:r w:rsidRPr="003969C7">
        <w:rPr>
          <w:rFonts w:asciiTheme="minorHAnsi" w:hAnsiTheme="minorHAnsi" w:cstheme="minorHAnsi"/>
        </w:rPr>
        <w:t>L</w:t>
      </w:r>
      <w:r w:rsidR="006150DD">
        <w:rPr>
          <w:rFonts w:asciiTheme="minorHAnsi" w:hAnsiTheme="minorHAnsi" w:cstheme="minorHAnsi"/>
        </w:rPr>
        <w:t>’Atto di sovvenzione</w:t>
      </w:r>
      <w:r w:rsidRPr="003969C7">
        <w:rPr>
          <w:rFonts w:asciiTheme="minorHAnsi" w:hAnsiTheme="minorHAnsi" w:cstheme="minorHAnsi"/>
        </w:rPr>
        <w:t xml:space="preserve"> ha per oggetto il Progetto n</w:t>
      </w:r>
      <w:r w:rsidRPr="003969C7">
        <w:rPr>
          <w:rFonts w:asciiTheme="minorHAnsi" w:hAnsiTheme="minorHAnsi" w:cstheme="minorHAnsi"/>
          <w:highlight w:val="lightGray"/>
        </w:rPr>
        <w:t xml:space="preserve">. [inserire </w:t>
      </w:r>
      <w:bookmarkStart w:id="11" w:name="_Hlk86933779"/>
      <w:r w:rsidRPr="003969C7">
        <w:rPr>
          <w:rFonts w:asciiTheme="minorHAnsi" w:hAnsiTheme="minorHAnsi" w:cstheme="minorHAnsi"/>
          <w:highlight w:val="lightGray"/>
        </w:rPr>
        <w:t xml:space="preserve">il numero di riferimento e </w:t>
      </w:r>
      <w:bookmarkEnd w:id="11"/>
      <w:r w:rsidRPr="003969C7">
        <w:rPr>
          <w:rFonts w:asciiTheme="minorHAnsi" w:hAnsiTheme="minorHAnsi" w:cstheme="minorHAnsi"/>
          <w:highlight w:val="lightGray"/>
        </w:rPr>
        <w:t>il titolo del Progetto]</w:t>
      </w:r>
      <w:r w:rsidRPr="003969C7">
        <w:rPr>
          <w:rFonts w:asciiTheme="minorHAnsi" w:hAnsiTheme="minorHAnsi" w:cstheme="minorHAnsi"/>
        </w:rPr>
        <w:t xml:space="preserve"> del Beneficiario </w:t>
      </w:r>
      <w:r w:rsidRPr="003969C7">
        <w:rPr>
          <w:rFonts w:asciiTheme="minorHAnsi" w:hAnsiTheme="minorHAnsi" w:cstheme="minorHAnsi"/>
          <w:highlight w:val="lightGray"/>
        </w:rPr>
        <w:t>[inserire il nome del Beneficiario]</w:t>
      </w:r>
      <w:r w:rsidRPr="003969C7">
        <w:rPr>
          <w:rFonts w:asciiTheme="minorHAnsi" w:hAnsiTheme="minorHAnsi" w:cstheme="minorHAnsi"/>
        </w:rPr>
        <w:t xml:space="preserve"> finanziato a valere sul </w:t>
      </w:r>
      <w:r w:rsidR="00C1488C" w:rsidRPr="007E3095">
        <w:rPr>
          <w:rFonts w:asciiTheme="minorHAnsi" w:hAnsiTheme="minorHAnsi" w:cstheme="minorHAnsi"/>
        </w:rPr>
        <w:t xml:space="preserve">Programma Nazionale </w:t>
      </w:r>
      <w:r w:rsidR="00C1488C" w:rsidRPr="003969C7">
        <w:rPr>
          <w:rFonts w:asciiTheme="minorHAnsi" w:hAnsiTheme="minorHAnsi" w:cstheme="minorHAnsi"/>
          <w:highlight w:val="lightGray"/>
        </w:rPr>
        <w:t>BMVI/ISF</w:t>
      </w:r>
      <w:r w:rsidR="00C1488C" w:rsidRPr="007E3095">
        <w:rPr>
          <w:rFonts w:asciiTheme="minorHAnsi" w:hAnsiTheme="minorHAnsi" w:cstheme="minorHAnsi"/>
        </w:rPr>
        <w:t xml:space="preserve"> 2021-2027</w:t>
      </w:r>
      <w:r w:rsidRPr="003969C7">
        <w:rPr>
          <w:rFonts w:asciiTheme="minorHAnsi" w:hAnsiTheme="minorHAnsi" w:cstheme="minorHAnsi"/>
        </w:rPr>
        <w:t>.</w:t>
      </w:r>
      <w:bookmarkEnd w:id="8"/>
      <w:bookmarkEnd w:id="9"/>
      <w:bookmarkEnd w:id="10"/>
    </w:p>
    <w:p w14:paraId="27E24F20" w14:textId="5EDCD795" w:rsidR="0042662C" w:rsidRPr="003969C7" w:rsidRDefault="0042662C" w:rsidP="003969C7">
      <w:pPr>
        <w:spacing w:after="120"/>
        <w:jc w:val="both"/>
        <w:rPr>
          <w:rFonts w:asciiTheme="minorHAnsi" w:hAnsiTheme="minorHAnsi" w:cstheme="minorHAnsi"/>
        </w:rPr>
      </w:pPr>
      <w:bookmarkStart w:id="12" w:name="_Toc535506070"/>
      <w:bookmarkStart w:id="13" w:name="_Toc5268222"/>
      <w:bookmarkStart w:id="14" w:name="_Toc129104864"/>
      <w:r w:rsidRPr="003969C7">
        <w:rPr>
          <w:rFonts w:asciiTheme="minorHAnsi" w:hAnsiTheme="minorHAnsi" w:cstheme="minorHAnsi"/>
        </w:rPr>
        <w:t xml:space="preserve">L’importo delle attività progettuali è pari ad € </w:t>
      </w:r>
      <w:r w:rsidRPr="003969C7">
        <w:rPr>
          <w:rFonts w:asciiTheme="minorHAnsi" w:hAnsiTheme="minorHAnsi" w:cstheme="minorHAnsi"/>
          <w:highlight w:val="lightGray"/>
        </w:rPr>
        <w:t>[inserire importo],</w:t>
      </w:r>
      <w:r w:rsidRPr="003969C7">
        <w:rPr>
          <w:rFonts w:asciiTheme="minorHAnsi" w:hAnsiTheme="minorHAnsi" w:cstheme="minorHAnsi"/>
        </w:rPr>
        <w:t xml:space="preserve"> così come previsto dal Decreto di ammissione a finanziamento del Progetto. Tale importo è fisso ed invariabile, salvo eventuali economie di progetto, e sarà corrisposto al Beneficiario secondo le modalità previste dal successivo art. V del presente </w:t>
      </w:r>
      <w:r w:rsidR="00B25F3F">
        <w:rPr>
          <w:rFonts w:asciiTheme="minorHAnsi" w:hAnsiTheme="minorHAnsi" w:cstheme="minorHAnsi"/>
        </w:rPr>
        <w:t>Atto</w:t>
      </w:r>
      <w:r w:rsidRPr="003969C7">
        <w:rPr>
          <w:rFonts w:asciiTheme="minorHAnsi" w:hAnsiTheme="minorHAnsi" w:cstheme="minorHAnsi"/>
        </w:rPr>
        <w:t>.</w:t>
      </w:r>
      <w:bookmarkEnd w:id="12"/>
      <w:bookmarkEnd w:id="13"/>
      <w:bookmarkEnd w:id="14"/>
    </w:p>
    <w:p w14:paraId="6F8B0C0C" w14:textId="77777777" w:rsidR="006555FE" w:rsidRPr="003969C7" w:rsidRDefault="0042662C" w:rsidP="008528FC">
      <w:pPr>
        <w:spacing w:after="120"/>
        <w:jc w:val="both"/>
        <w:rPr>
          <w:rFonts w:asciiTheme="minorHAnsi" w:hAnsiTheme="minorHAnsi" w:cstheme="minorHAnsi"/>
        </w:rPr>
      </w:pPr>
      <w:bookmarkStart w:id="15" w:name="_Toc535506071"/>
      <w:bookmarkStart w:id="16" w:name="_Toc5268223"/>
      <w:bookmarkStart w:id="17" w:name="_Toc129104865"/>
      <w:r w:rsidRPr="003969C7">
        <w:rPr>
          <w:rFonts w:asciiTheme="minorHAnsi" w:hAnsiTheme="minorHAnsi" w:cstheme="minorHAnsi"/>
        </w:rPr>
        <w:t xml:space="preserve">Le attività progettuali dovranno attuarsi in linea con il </w:t>
      </w:r>
      <w:r w:rsidR="006555FE" w:rsidRPr="003969C7">
        <w:rPr>
          <w:rFonts w:asciiTheme="minorHAnsi" w:hAnsiTheme="minorHAnsi" w:cstheme="minorHAnsi"/>
        </w:rPr>
        <w:t xml:space="preserve">cronoprogramma </w:t>
      </w:r>
      <w:r w:rsidRPr="003969C7">
        <w:rPr>
          <w:rFonts w:asciiTheme="minorHAnsi" w:hAnsiTheme="minorHAnsi" w:cstheme="minorHAnsi"/>
        </w:rPr>
        <w:t xml:space="preserve">di cui alla Scheda di </w:t>
      </w:r>
      <w:r w:rsidR="006555FE" w:rsidRPr="003969C7">
        <w:rPr>
          <w:rFonts w:asciiTheme="minorHAnsi" w:hAnsiTheme="minorHAnsi" w:cstheme="minorHAnsi"/>
        </w:rPr>
        <w:t>progetto</w:t>
      </w:r>
      <w:r w:rsidRPr="003969C7">
        <w:rPr>
          <w:rFonts w:asciiTheme="minorHAnsi" w:hAnsiTheme="minorHAnsi" w:cstheme="minorHAnsi"/>
        </w:rPr>
        <w:t xml:space="preserve">, salvo variazioni proposte dal Beneficiario e approvate dall’Autorità di gestione e dovranno concludersi entro </w:t>
      </w:r>
      <w:r w:rsidRPr="003969C7">
        <w:rPr>
          <w:rFonts w:asciiTheme="minorHAnsi" w:hAnsiTheme="minorHAnsi" w:cstheme="minorHAnsi"/>
          <w:highlight w:val="lightGray"/>
        </w:rPr>
        <w:t>il [inserire la data del termine del Progetto</w:t>
      </w:r>
      <w:r w:rsidRPr="003969C7">
        <w:rPr>
          <w:rFonts w:asciiTheme="minorHAnsi" w:hAnsiTheme="minorHAnsi" w:cstheme="minorHAnsi"/>
        </w:rPr>
        <w:t>].</w:t>
      </w:r>
      <w:bookmarkStart w:id="18" w:name="_Toc535506072"/>
      <w:bookmarkStart w:id="19" w:name="_Toc5268224"/>
      <w:bookmarkStart w:id="20" w:name="_Toc129104866"/>
      <w:bookmarkEnd w:id="15"/>
      <w:bookmarkEnd w:id="16"/>
      <w:bookmarkEnd w:id="17"/>
    </w:p>
    <w:bookmarkEnd w:id="18"/>
    <w:bookmarkEnd w:id="19"/>
    <w:bookmarkEnd w:id="20"/>
    <w:p w14:paraId="6C539EB6" w14:textId="77777777" w:rsidR="00EF637E" w:rsidRPr="003969C7" w:rsidRDefault="00EF637E" w:rsidP="00EF637E">
      <w:pPr>
        <w:jc w:val="both"/>
        <w:rPr>
          <w:rFonts w:asciiTheme="minorHAnsi" w:hAnsiTheme="minorHAnsi" w:cstheme="minorHAnsi"/>
        </w:rPr>
      </w:pPr>
      <w:r w:rsidRPr="00055738">
        <w:rPr>
          <w:rFonts w:asciiTheme="minorHAnsi" w:hAnsiTheme="minorHAnsi" w:cstheme="minorHAnsi"/>
        </w:rPr>
        <w:t>Il presente Atto avrà validità ed efficacia dalla data di ricezione da parte dell’Autorità di Gestione della lettera di accettazione sottoscritta dal Beneficiario fino alla conclusione delle attività progettuali, fermi restando gli obblighi derivanti dalle procedure del Programma Nazionale.</w:t>
      </w:r>
    </w:p>
    <w:p w14:paraId="7D6FB6F0" w14:textId="77777777" w:rsidR="0042662C" w:rsidRPr="007E3095" w:rsidRDefault="0042662C" w:rsidP="008528FC">
      <w:pPr>
        <w:spacing w:after="120"/>
        <w:rPr>
          <w:rFonts w:asciiTheme="minorHAnsi" w:hAnsiTheme="minorHAnsi" w:cstheme="minorHAnsi"/>
        </w:rPr>
      </w:pPr>
    </w:p>
    <w:p w14:paraId="41CA20EE" w14:textId="77777777" w:rsidR="0042662C" w:rsidRPr="006555FE"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21" w:name="_Toc129104867"/>
      <w:r w:rsidRPr="006555FE">
        <w:rPr>
          <w:rFonts w:asciiTheme="minorHAnsi" w:hAnsiTheme="minorHAnsi" w:cstheme="minorHAnsi"/>
          <w:b/>
        </w:rPr>
        <w:t>Compiti del Beneficiario</w:t>
      </w:r>
      <w:bookmarkEnd w:id="21"/>
    </w:p>
    <w:p w14:paraId="025E1B2A" w14:textId="3ABCDC0C" w:rsidR="0042662C" w:rsidRPr="003969C7" w:rsidRDefault="0042662C" w:rsidP="003969C7">
      <w:pPr>
        <w:spacing w:after="120"/>
        <w:jc w:val="both"/>
        <w:rPr>
          <w:rFonts w:asciiTheme="minorHAnsi" w:hAnsiTheme="minorHAnsi" w:cstheme="minorHAnsi"/>
        </w:rPr>
      </w:pPr>
      <w:r w:rsidRPr="003969C7">
        <w:rPr>
          <w:rFonts w:asciiTheme="minorHAnsi" w:hAnsiTheme="minorHAnsi" w:cstheme="minorHAnsi"/>
        </w:rPr>
        <w:t xml:space="preserve">Le attività di cui al presente </w:t>
      </w:r>
      <w:r w:rsidR="00B25F3F">
        <w:rPr>
          <w:rFonts w:asciiTheme="minorHAnsi" w:hAnsiTheme="minorHAnsi" w:cstheme="minorHAnsi"/>
        </w:rPr>
        <w:t>Atto</w:t>
      </w:r>
      <w:r w:rsidR="00B25F3F" w:rsidRPr="003969C7">
        <w:rPr>
          <w:rFonts w:asciiTheme="minorHAnsi" w:hAnsiTheme="minorHAnsi" w:cstheme="minorHAnsi"/>
        </w:rPr>
        <w:t xml:space="preserve"> </w:t>
      </w:r>
      <w:r w:rsidRPr="003969C7">
        <w:rPr>
          <w:rFonts w:asciiTheme="minorHAnsi" w:hAnsiTheme="minorHAnsi" w:cstheme="minorHAnsi"/>
        </w:rPr>
        <w:t xml:space="preserve">si articoleranno nel rispetto dei vincoli posti dalla normativa </w:t>
      </w:r>
      <w:r w:rsidR="00DA1E73">
        <w:rPr>
          <w:rFonts w:asciiTheme="minorHAnsi" w:hAnsiTheme="minorHAnsi" w:cstheme="minorHAnsi"/>
        </w:rPr>
        <w:t>europea</w:t>
      </w:r>
      <w:r w:rsidR="00DA1E73" w:rsidRPr="003969C7">
        <w:rPr>
          <w:rFonts w:asciiTheme="minorHAnsi" w:hAnsiTheme="minorHAnsi" w:cstheme="minorHAnsi"/>
        </w:rPr>
        <w:t xml:space="preserve"> </w:t>
      </w:r>
      <w:r w:rsidRPr="003969C7">
        <w:rPr>
          <w:rFonts w:asciiTheme="minorHAnsi" w:hAnsiTheme="minorHAnsi" w:cstheme="minorHAnsi"/>
        </w:rPr>
        <w:t>e nazionale e nei limiti di spesa prestabiliti. In particolare, il Beneficiario:</w:t>
      </w:r>
    </w:p>
    <w:p w14:paraId="6F44BF6B" w14:textId="77777777" w:rsidR="0042662C" w:rsidRPr="007E3095"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ha l’obbligo di garantire il corretto svolgimento delle procedure ad evidenza pubblica;</w:t>
      </w:r>
    </w:p>
    <w:p w14:paraId="3B706FAC" w14:textId="4E85ABC4" w:rsidR="0042662C" w:rsidRPr="007E3095"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 xml:space="preserve">ha la piena responsabilità nell’assicurare che il progetto sia eseguito esattamente ed integralmente in ottemperanza all’elaborato progettuale approvato e nel pieno rispetto del presente </w:t>
      </w:r>
      <w:r w:rsidR="00B25F3F">
        <w:rPr>
          <w:rFonts w:asciiTheme="minorHAnsi" w:hAnsiTheme="minorHAnsi" w:cstheme="minorHAnsi"/>
        </w:rPr>
        <w:t>Atto</w:t>
      </w:r>
      <w:r w:rsidRPr="007E3095">
        <w:rPr>
          <w:rFonts w:asciiTheme="minorHAnsi" w:hAnsiTheme="minorHAnsi" w:cstheme="minorHAnsi"/>
        </w:rPr>
        <w:t>;</w:t>
      </w:r>
    </w:p>
    <w:p w14:paraId="6378F75E" w14:textId="52A8002A" w:rsidR="0042662C" w:rsidRPr="007E3095"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lastRenderedPageBreak/>
        <w:t>è responsabile della predisposizione e dell’invio di tutti i documenti e delle informazioni afferenti alle attività del progetto oggetto dell</w:t>
      </w:r>
      <w:r w:rsidR="009A79F5">
        <w:rPr>
          <w:rFonts w:asciiTheme="minorHAnsi" w:hAnsiTheme="minorHAnsi" w:cstheme="minorHAnsi"/>
        </w:rPr>
        <w:t xml:space="preserve">’Atto di </w:t>
      </w:r>
      <w:r w:rsidR="00E77C99">
        <w:rPr>
          <w:rFonts w:asciiTheme="minorHAnsi" w:hAnsiTheme="minorHAnsi" w:cstheme="minorHAnsi"/>
        </w:rPr>
        <w:t>sovvenzione</w:t>
      </w:r>
      <w:r w:rsidR="00E77C99" w:rsidRPr="007E3095">
        <w:rPr>
          <w:rFonts w:asciiTheme="minorHAnsi" w:hAnsiTheme="minorHAnsi" w:cstheme="minorHAnsi"/>
        </w:rPr>
        <w:t xml:space="preserve"> </w:t>
      </w:r>
      <w:r w:rsidRPr="007E3095">
        <w:rPr>
          <w:rFonts w:asciiTheme="minorHAnsi" w:hAnsiTheme="minorHAnsi" w:cstheme="minorHAnsi"/>
        </w:rPr>
        <w:t>ai competenti organi di controllo;</w:t>
      </w:r>
    </w:p>
    <w:p w14:paraId="45ED4691" w14:textId="77777777" w:rsidR="00222184" w:rsidRDefault="0042662C" w:rsidP="00222184">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 xml:space="preserve">adempie alle richieste di dati, documentazione ed informazioni avanzate dall’Autorità di gestione; </w:t>
      </w:r>
    </w:p>
    <w:p w14:paraId="224DFB04" w14:textId="6E8035EE" w:rsidR="00222184" w:rsidRPr="00222184" w:rsidRDefault="0042662C" w:rsidP="00222184">
      <w:pPr>
        <w:pStyle w:val="ListParagraph"/>
        <w:numPr>
          <w:ilvl w:val="0"/>
          <w:numId w:val="16"/>
        </w:numPr>
        <w:spacing w:after="120"/>
        <w:ind w:left="851" w:hanging="425"/>
        <w:contextualSpacing w:val="0"/>
        <w:jc w:val="both"/>
        <w:rPr>
          <w:rFonts w:asciiTheme="minorHAnsi" w:hAnsiTheme="minorHAnsi" w:cstheme="minorHAnsi"/>
        </w:rPr>
      </w:pPr>
      <w:r w:rsidRPr="00222184">
        <w:rPr>
          <w:rFonts w:asciiTheme="minorHAnsi" w:hAnsiTheme="minorHAnsi" w:cstheme="minorHAnsi"/>
        </w:rPr>
        <w:t>si attiene alle indicazioni che l’Autorità di gestione fornisce nel corso dell’attuazione del progetto;</w:t>
      </w:r>
      <w:r w:rsidR="00222184">
        <w:rPr>
          <w:rFonts w:asciiTheme="minorHAnsi" w:hAnsiTheme="minorHAnsi" w:cstheme="minorHAnsi"/>
        </w:rPr>
        <w:t xml:space="preserve"> </w:t>
      </w:r>
      <w:r w:rsidR="00222184" w:rsidRPr="00222184">
        <w:rPr>
          <w:rFonts w:asciiTheme="minorHAnsi" w:hAnsiTheme="minorHAnsi" w:cstheme="minorHAnsi"/>
          <w:b/>
          <w:bCs/>
          <w:i/>
          <w:iCs/>
          <w:highlight w:val="yellow"/>
        </w:rPr>
        <w:t>[se Azioni specifiche sostituire con]</w:t>
      </w:r>
      <w:r w:rsidR="00222184" w:rsidRPr="00222184">
        <w:rPr>
          <w:rFonts w:asciiTheme="minorHAnsi" w:hAnsiTheme="minorHAnsi" w:cstheme="minorHAnsi"/>
        </w:rPr>
        <w:t xml:space="preserve"> </w:t>
      </w:r>
      <w:r w:rsidR="00222184" w:rsidRPr="00222184">
        <w:rPr>
          <w:rFonts w:asciiTheme="minorHAnsi" w:hAnsiTheme="minorHAnsi" w:cstheme="minorHAnsi"/>
          <w:highlight w:val="lightGray"/>
        </w:rPr>
        <w:t>si attiene alle indicazioni che l’Autorità di gestione ovvero la Commissione europea forniscono nel corso dell’attuazione del progetto</w:t>
      </w:r>
      <w:r w:rsidR="00222184" w:rsidRPr="00222184">
        <w:rPr>
          <w:rFonts w:asciiTheme="minorHAnsi" w:hAnsiTheme="minorHAnsi" w:cstheme="minorHAnsi"/>
        </w:rPr>
        <w:t>;</w:t>
      </w:r>
    </w:p>
    <w:p w14:paraId="6924BF2B" w14:textId="2C593CFE" w:rsidR="0042662C" w:rsidRPr="007E3095"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 xml:space="preserve">si impegna a partecipare ad incontri organizzati dall’Autorità di gestione </w:t>
      </w:r>
      <w:r w:rsidR="00997AA9" w:rsidRPr="00222184">
        <w:rPr>
          <w:rFonts w:asciiTheme="minorHAnsi" w:hAnsiTheme="minorHAnsi" w:cstheme="minorHAnsi"/>
          <w:b/>
          <w:bCs/>
          <w:i/>
          <w:iCs/>
          <w:highlight w:val="yellow"/>
        </w:rPr>
        <w:t xml:space="preserve">[se Azioni specifiche </w:t>
      </w:r>
      <w:r w:rsidR="00997AA9">
        <w:rPr>
          <w:rFonts w:asciiTheme="minorHAnsi" w:hAnsiTheme="minorHAnsi" w:cstheme="minorHAnsi"/>
          <w:b/>
          <w:bCs/>
          <w:i/>
          <w:iCs/>
          <w:highlight w:val="yellow"/>
        </w:rPr>
        <w:t>aggiungere</w:t>
      </w:r>
      <w:r w:rsidR="00997AA9" w:rsidRPr="00997AA9">
        <w:rPr>
          <w:rFonts w:asciiTheme="minorHAnsi" w:hAnsiTheme="minorHAnsi" w:cstheme="minorHAnsi"/>
          <w:b/>
          <w:bCs/>
          <w:i/>
          <w:iCs/>
          <w:highlight w:val="lightGray"/>
        </w:rPr>
        <w:t xml:space="preserve">] </w:t>
      </w:r>
      <w:r w:rsidR="00997AA9" w:rsidRPr="00997AA9">
        <w:rPr>
          <w:rFonts w:ascii="Calibri" w:hAnsi="Calibri" w:cs="Calibri"/>
          <w:highlight w:val="lightGray"/>
        </w:rPr>
        <w:t>ovvero dalla Commissione europea</w:t>
      </w:r>
      <w:r w:rsidR="00997AA9" w:rsidRPr="007E3095">
        <w:rPr>
          <w:rFonts w:asciiTheme="minorHAnsi" w:hAnsiTheme="minorHAnsi" w:cstheme="minorHAnsi"/>
        </w:rPr>
        <w:t xml:space="preserve"> </w:t>
      </w:r>
      <w:r w:rsidRPr="007E3095">
        <w:rPr>
          <w:rFonts w:asciiTheme="minorHAnsi" w:hAnsiTheme="minorHAnsi" w:cstheme="minorHAnsi"/>
        </w:rPr>
        <w:t>al fine di monitorare le attività progettuali, creare occasioni di confronto, condividere linee di indirizzo e soluzioni ad eventuali criticità riscontrate durante lo svolgimento delle attività progettuali;</w:t>
      </w:r>
    </w:p>
    <w:p w14:paraId="41C6C863" w14:textId="3D3EA8C7" w:rsidR="0042662C" w:rsidRPr="007E3095"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 xml:space="preserve">si impegna a non apportare variazioni sostanziali alle attività previste nella Scheda di Progetto (come disciplinate nel Manuale Operativo delle </w:t>
      </w:r>
      <w:r w:rsidR="00505377">
        <w:rPr>
          <w:rFonts w:asciiTheme="minorHAnsi" w:hAnsiTheme="minorHAnsi" w:cstheme="minorHAnsi"/>
        </w:rPr>
        <w:t xml:space="preserve">Programma Nazionale </w:t>
      </w:r>
      <w:r w:rsidR="00505377" w:rsidRPr="008528FC">
        <w:rPr>
          <w:rFonts w:asciiTheme="minorHAnsi" w:hAnsiTheme="minorHAnsi" w:cstheme="minorHAnsi"/>
          <w:highlight w:val="lightGray"/>
        </w:rPr>
        <w:t>BMVI/ISF</w:t>
      </w:r>
      <w:r w:rsidRPr="007E3095">
        <w:rPr>
          <w:rFonts w:asciiTheme="minorHAnsi" w:hAnsiTheme="minorHAnsi" w:cstheme="minorHAnsi"/>
        </w:rPr>
        <w:t>) senza previa autorizzazione formale da parte dell’Autorità di gestione</w:t>
      </w:r>
      <w:r w:rsidR="007C0764" w:rsidRPr="00222184">
        <w:rPr>
          <w:rFonts w:asciiTheme="minorHAnsi" w:hAnsiTheme="minorHAnsi" w:cstheme="minorHAnsi"/>
        </w:rPr>
        <w:t>;</w:t>
      </w:r>
      <w:r w:rsidR="007C0764">
        <w:rPr>
          <w:rFonts w:asciiTheme="minorHAnsi" w:hAnsiTheme="minorHAnsi" w:cstheme="minorHAnsi"/>
        </w:rPr>
        <w:t xml:space="preserve"> </w:t>
      </w:r>
      <w:r w:rsidR="007C0764" w:rsidRPr="00222184">
        <w:rPr>
          <w:rFonts w:asciiTheme="minorHAnsi" w:hAnsiTheme="minorHAnsi" w:cstheme="minorHAnsi"/>
          <w:b/>
          <w:bCs/>
          <w:i/>
          <w:iCs/>
          <w:highlight w:val="yellow"/>
        </w:rPr>
        <w:t>[se Azioni specifiche sostituire con]</w:t>
      </w:r>
      <w:r w:rsidR="007C0764" w:rsidRPr="00222184">
        <w:rPr>
          <w:rFonts w:asciiTheme="minorHAnsi" w:hAnsiTheme="minorHAnsi" w:cstheme="minorHAnsi"/>
        </w:rPr>
        <w:t xml:space="preserve"> </w:t>
      </w:r>
      <w:r w:rsidR="007C0764" w:rsidRPr="007C0764">
        <w:rPr>
          <w:rFonts w:ascii="Calibri" w:hAnsi="Calibri" w:cs="Calibri"/>
          <w:highlight w:val="lightGray"/>
        </w:rPr>
        <w:t>si impegna a non apportare variazioni sostanziali alle attività previste nel Modulo di richiesta senza previa autorizzazione formale da parte della Commissione europea</w:t>
      </w:r>
      <w:r w:rsidR="007C0764">
        <w:rPr>
          <w:rFonts w:ascii="Calibri" w:hAnsi="Calibri" w:cs="Calibri"/>
        </w:rPr>
        <w:t>;</w:t>
      </w:r>
    </w:p>
    <w:p w14:paraId="020249CC" w14:textId="36916535" w:rsidR="0042662C" w:rsidRPr="007E3095"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 xml:space="preserve">informa </w:t>
      </w:r>
      <w:r w:rsidR="00425263" w:rsidRPr="00222184">
        <w:rPr>
          <w:rFonts w:asciiTheme="minorHAnsi" w:hAnsiTheme="minorHAnsi" w:cstheme="minorHAnsi"/>
          <w:b/>
          <w:bCs/>
          <w:i/>
          <w:iCs/>
          <w:highlight w:val="yellow"/>
        </w:rPr>
        <w:t xml:space="preserve">[se Azioni specifiche </w:t>
      </w:r>
      <w:r w:rsidR="00425263">
        <w:rPr>
          <w:rFonts w:asciiTheme="minorHAnsi" w:hAnsiTheme="minorHAnsi" w:cstheme="minorHAnsi"/>
          <w:b/>
          <w:bCs/>
          <w:i/>
          <w:iCs/>
          <w:highlight w:val="yellow"/>
        </w:rPr>
        <w:t>aggiungere</w:t>
      </w:r>
      <w:r w:rsidR="00425263" w:rsidRPr="00997AA9">
        <w:rPr>
          <w:rFonts w:asciiTheme="minorHAnsi" w:hAnsiTheme="minorHAnsi" w:cstheme="minorHAnsi"/>
          <w:b/>
          <w:bCs/>
          <w:i/>
          <w:iCs/>
          <w:highlight w:val="lightGray"/>
        </w:rPr>
        <w:t xml:space="preserve">] </w:t>
      </w:r>
      <w:r w:rsidR="00425263" w:rsidRPr="00997AA9">
        <w:rPr>
          <w:rFonts w:ascii="Calibri" w:hAnsi="Calibri" w:cs="Calibri"/>
          <w:highlight w:val="lightGray"/>
        </w:rPr>
        <w:t>la Commissione europe</w:t>
      </w:r>
      <w:r w:rsidR="00425263" w:rsidRPr="00425263">
        <w:rPr>
          <w:rFonts w:ascii="Calibri" w:hAnsi="Calibri" w:cs="Calibri"/>
          <w:highlight w:val="lightGray"/>
        </w:rPr>
        <w:t>a e</w:t>
      </w:r>
      <w:r w:rsidR="00425263" w:rsidRPr="007E3095">
        <w:rPr>
          <w:rFonts w:asciiTheme="minorHAnsi" w:hAnsiTheme="minorHAnsi" w:cstheme="minorHAnsi"/>
        </w:rPr>
        <w:t xml:space="preserve"> </w:t>
      </w:r>
      <w:r w:rsidRPr="007E3095">
        <w:rPr>
          <w:rFonts w:asciiTheme="minorHAnsi" w:hAnsiTheme="minorHAnsi" w:cstheme="minorHAnsi"/>
        </w:rPr>
        <w:t>l’Autorità di gestione delle eventuali modifiche da apportare al progetto e/o al budget di progetto fornendo adeguata giustificazione;</w:t>
      </w:r>
    </w:p>
    <w:p w14:paraId="2CD5C3B1" w14:textId="3791E4E0" w:rsidR="0042662C" w:rsidRPr="008C42FE"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7E3095">
        <w:rPr>
          <w:rFonts w:asciiTheme="minorHAnsi" w:hAnsiTheme="minorHAnsi" w:cstheme="minorHAnsi"/>
        </w:rPr>
        <w:t>è responsabile, in caso di controlli, audit e valutazioni da parte dell’Autorità di gestione e/o delle competenti Autorità nazionali e comunitarie del reperimento di tutta la documentazione richiesta ivi compresi i contratti stipulati e i documenti contabili e la documentazione relativa alle procedure di selezione dei fornitori/prestatori di servizi</w:t>
      </w:r>
      <w:r w:rsidRPr="008C42FE">
        <w:rPr>
          <w:rFonts w:asciiTheme="minorHAnsi" w:hAnsiTheme="minorHAnsi" w:cstheme="minorHAnsi"/>
        </w:rPr>
        <w:t>;</w:t>
      </w:r>
    </w:p>
    <w:p w14:paraId="0B0A4809" w14:textId="561ADADD" w:rsidR="002D52EF" w:rsidRPr="008C42FE" w:rsidRDefault="0042662C" w:rsidP="006555FE">
      <w:pPr>
        <w:pStyle w:val="ListParagraph"/>
        <w:numPr>
          <w:ilvl w:val="0"/>
          <w:numId w:val="16"/>
        </w:numPr>
        <w:spacing w:after="120"/>
        <w:ind w:left="851" w:hanging="425"/>
        <w:contextualSpacing w:val="0"/>
        <w:jc w:val="both"/>
        <w:rPr>
          <w:rFonts w:asciiTheme="minorHAnsi" w:hAnsiTheme="minorHAnsi" w:cstheme="minorHAnsi"/>
        </w:rPr>
      </w:pPr>
      <w:r w:rsidRPr="008C42FE">
        <w:rPr>
          <w:rFonts w:asciiTheme="minorHAnsi" w:hAnsiTheme="minorHAnsi" w:cstheme="minorHAnsi"/>
        </w:rPr>
        <w:t>garantisce la destinazione d’uso de</w:t>
      </w:r>
      <w:r w:rsidR="008C42FE" w:rsidRPr="008C42FE">
        <w:rPr>
          <w:rFonts w:asciiTheme="minorHAnsi" w:hAnsiTheme="minorHAnsi" w:cstheme="minorHAnsi"/>
        </w:rPr>
        <w:t xml:space="preserve">gli eventuali </w:t>
      </w:r>
      <w:r w:rsidRPr="008C42FE">
        <w:rPr>
          <w:rFonts w:asciiTheme="minorHAnsi" w:hAnsiTheme="minorHAnsi" w:cstheme="minorHAnsi"/>
        </w:rPr>
        <w:t>beni acquistati per le finalità del progetto dalla data di acquisto e per una durata minima di tre anni per le apparecchiature di tecnologia dell’informazione e della comunicazione; cinque anni per altri tipi di attrezzature quali l’attrezzatura operativa ed i mezzi di trasporto; dieci anni per mezzi, imbarcazioni, elicotteri e velivoli</w:t>
      </w:r>
      <w:r w:rsidR="002D52EF" w:rsidRPr="008C42FE">
        <w:rPr>
          <w:rFonts w:asciiTheme="minorHAnsi" w:hAnsiTheme="minorHAnsi" w:cstheme="minorHAnsi"/>
        </w:rPr>
        <w:t>;</w:t>
      </w:r>
    </w:p>
    <w:p w14:paraId="69FCE56E" w14:textId="77777777" w:rsidR="00D67029" w:rsidRDefault="002D52EF" w:rsidP="00D67029">
      <w:pPr>
        <w:pStyle w:val="ListParagraph"/>
        <w:numPr>
          <w:ilvl w:val="0"/>
          <w:numId w:val="16"/>
        </w:numPr>
        <w:spacing w:after="120"/>
        <w:ind w:left="850" w:hanging="357"/>
        <w:contextualSpacing w:val="0"/>
        <w:jc w:val="both"/>
        <w:rPr>
          <w:rFonts w:asciiTheme="minorHAnsi" w:hAnsiTheme="minorHAnsi" w:cstheme="minorHAnsi"/>
        </w:rPr>
      </w:pPr>
      <w:r w:rsidRPr="007E3095">
        <w:rPr>
          <w:rFonts w:asciiTheme="minorHAnsi" w:hAnsiTheme="minorHAnsi" w:cstheme="minorHAnsi"/>
          <w:i/>
        </w:rPr>
        <w:t>[</w:t>
      </w:r>
      <w:r w:rsidRPr="00505377">
        <w:rPr>
          <w:rFonts w:asciiTheme="minorHAnsi" w:hAnsiTheme="minorHAnsi" w:cstheme="minorHAnsi"/>
          <w:b/>
          <w:bCs/>
          <w:i/>
          <w:highlight w:val="yellow"/>
        </w:rPr>
        <w:t xml:space="preserve">valorizzare solo in </w:t>
      </w:r>
      <w:r w:rsidRPr="002D52EF">
        <w:rPr>
          <w:rFonts w:asciiTheme="minorHAnsi" w:hAnsiTheme="minorHAnsi" w:cstheme="minorHAnsi"/>
          <w:b/>
          <w:bCs/>
          <w:i/>
          <w:highlight w:val="yellow"/>
        </w:rPr>
        <w:t>caso di Azioni specifiche]</w:t>
      </w:r>
      <w:r>
        <w:rPr>
          <w:rFonts w:asciiTheme="minorHAnsi" w:hAnsiTheme="minorHAnsi" w:cstheme="minorHAnsi"/>
          <w:b/>
          <w:bCs/>
          <w:i/>
        </w:rPr>
        <w:t xml:space="preserve"> </w:t>
      </w:r>
      <w:r w:rsidRPr="002D52EF">
        <w:rPr>
          <w:rFonts w:asciiTheme="minorHAnsi" w:hAnsiTheme="minorHAnsi" w:cstheme="minorHAnsi"/>
          <w:highlight w:val="lightGray"/>
        </w:rPr>
        <w:t>garantisce la disponibilità dei beni acquistati per le finalità del progetto nei tempi e nei modi richiesti dalla Commissione europea, dell’Agenzia della Guardia Costiera Europea (ex FRONTEX) e comunque di organismi comunitari deputati</w:t>
      </w:r>
      <w:r w:rsidRPr="002D52EF">
        <w:rPr>
          <w:rFonts w:asciiTheme="minorHAnsi" w:hAnsiTheme="minorHAnsi" w:cstheme="minorHAnsi"/>
        </w:rPr>
        <w:t>;</w:t>
      </w:r>
    </w:p>
    <w:p w14:paraId="1FC13A11" w14:textId="63C11382" w:rsidR="0042662C" w:rsidRPr="00D67029" w:rsidRDefault="00D67029" w:rsidP="00D67029">
      <w:pPr>
        <w:pStyle w:val="ListParagraph"/>
        <w:numPr>
          <w:ilvl w:val="0"/>
          <w:numId w:val="16"/>
        </w:numPr>
        <w:spacing w:after="120"/>
        <w:ind w:left="850" w:hanging="357"/>
        <w:contextualSpacing w:val="0"/>
        <w:jc w:val="both"/>
        <w:rPr>
          <w:rFonts w:asciiTheme="minorHAnsi" w:hAnsiTheme="minorHAnsi" w:cstheme="minorHAnsi"/>
        </w:rPr>
      </w:pPr>
      <w:r w:rsidRPr="007E3095">
        <w:rPr>
          <w:rFonts w:asciiTheme="minorHAnsi" w:hAnsiTheme="minorHAnsi" w:cstheme="minorHAnsi"/>
          <w:i/>
        </w:rPr>
        <w:t>[</w:t>
      </w:r>
      <w:r w:rsidRPr="00505377">
        <w:rPr>
          <w:rFonts w:asciiTheme="minorHAnsi" w:hAnsiTheme="minorHAnsi" w:cstheme="minorHAnsi"/>
          <w:b/>
          <w:bCs/>
          <w:i/>
          <w:highlight w:val="yellow"/>
        </w:rPr>
        <w:t xml:space="preserve">valorizzare solo in </w:t>
      </w:r>
      <w:r w:rsidRPr="002D52EF">
        <w:rPr>
          <w:rFonts w:asciiTheme="minorHAnsi" w:hAnsiTheme="minorHAnsi" w:cstheme="minorHAnsi"/>
          <w:b/>
          <w:bCs/>
          <w:i/>
          <w:highlight w:val="yellow"/>
        </w:rPr>
        <w:t>caso di Azioni specifiche</w:t>
      </w:r>
      <w:r>
        <w:rPr>
          <w:rFonts w:asciiTheme="minorHAnsi" w:hAnsiTheme="minorHAnsi" w:cstheme="minorHAnsi"/>
          <w:b/>
          <w:bCs/>
          <w:i/>
          <w:highlight w:val="yellow"/>
        </w:rPr>
        <w:t xml:space="preserve"> Frontex</w:t>
      </w:r>
      <w:r w:rsidRPr="002D52EF">
        <w:rPr>
          <w:rFonts w:asciiTheme="minorHAnsi" w:hAnsiTheme="minorHAnsi" w:cstheme="minorHAnsi"/>
          <w:b/>
          <w:bCs/>
          <w:i/>
          <w:highlight w:val="yellow"/>
        </w:rPr>
        <w:t>]</w:t>
      </w:r>
      <w:r>
        <w:rPr>
          <w:rFonts w:asciiTheme="minorHAnsi" w:hAnsiTheme="minorHAnsi" w:cstheme="minorHAnsi"/>
          <w:b/>
          <w:bCs/>
          <w:i/>
        </w:rPr>
        <w:t xml:space="preserve"> </w:t>
      </w:r>
      <w:r w:rsidRPr="00D67029">
        <w:rPr>
          <w:rFonts w:asciiTheme="minorHAnsi" w:hAnsiTheme="minorHAnsi" w:cstheme="minorHAnsi"/>
          <w:highlight w:val="lightGray"/>
        </w:rPr>
        <w:t>garantisce il rispetto delle prescrizioni previste dal Regolamento (UE) 2016/1624 Del Parlamento Europeo e del Consiglio del 14 settembre 2016 relativo alla Guardia di Frontiera e Costiera Europea che modifica il Regolamento (UE) 2016/399 del Parlamento europeo e del Consiglio e che abroga il regolamento (CE) n. 863/2007 del Parlamento europeo e del Consiglio, il regolamento (CE) n. 2007/2004 del Consiglio e la decisione 2005/267/CE del Consiglio.</w:t>
      </w:r>
    </w:p>
    <w:p w14:paraId="52DD63B5" w14:textId="3FF7CD2E" w:rsidR="0042662C" w:rsidRPr="003969C7" w:rsidRDefault="0042662C" w:rsidP="003969C7">
      <w:pPr>
        <w:spacing w:after="120"/>
        <w:jc w:val="both"/>
        <w:rPr>
          <w:rFonts w:asciiTheme="minorHAnsi" w:hAnsiTheme="minorHAnsi" w:cstheme="minorHAnsi"/>
          <w:bCs/>
        </w:rPr>
      </w:pPr>
      <w:r w:rsidRPr="003969C7">
        <w:rPr>
          <w:rFonts w:asciiTheme="minorHAnsi" w:hAnsiTheme="minorHAnsi" w:cstheme="minorHAnsi"/>
          <w:bCs/>
        </w:rPr>
        <w:t>Tutti gli scambi di informazioni tra i</w:t>
      </w:r>
      <w:r w:rsidR="00505377" w:rsidRPr="003969C7">
        <w:rPr>
          <w:rFonts w:asciiTheme="minorHAnsi" w:hAnsiTheme="minorHAnsi" w:cstheme="minorHAnsi"/>
          <w:bCs/>
        </w:rPr>
        <w:t>l</w:t>
      </w:r>
      <w:r w:rsidRPr="003969C7">
        <w:rPr>
          <w:rFonts w:asciiTheme="minorHAnsi" w:hAnsiTheme="minorHAnsi" w:cstheme="minorHAnsi"/>
          <w:bCs/>
        </w:rPr>
        <w:t xml:space="preserve"> </w:t>
      </w:r>
      <w:r w:rsidR="00505377" w:rsidRPr="003969C7">
        <w:rPr>
          <w:rFonts w:asciiTheme="minorHAnsi" w:hAnsiTheme="minorHAnsi" w:cstheme="minorHAnsi"/>
          <w:bCs/>
        </w:rPr>
        <w:t xml:space="preserve">Beneficiario </w:t>
      </w:r>
      <w:r w:rsidRPr="003969C7">
        <w:rPr>
          <w:rFonts w:asciiTheme="minorHAnsi" w:hAnsiTheme="minorHAnsi" w:cstheme="minorHAnsi"/>
          <w:bCs/>
        </w:rPr>
        <w:t xml:space="preserve">e le </w:t>
      </w:r>
      <w:r w:rsidR="00505377" w:rsidRPr="003969C7">
        <w:rPr>
          <w:rFonts w:asciiTheme="minorHAnsi" w:hAnsiTheme="minorHAnsi" w:cstheme="minorHAnsi"/>
          <w:bCs/>
        </w:rPr>
        <w:t xml:space="preserve">Autorità </w:t>
      </w:r>
      <w:r w:rsidRPr="003969C7">
        <w:rPr>
          <w:rFonts w:asciiTheme="minorHAnsi" w:hAnsiTheme="minorHAnsi" w:cstheme="minorHAnsi"/>
          <w:bCs/>
        </w:rPr>
        <w:t xml:space="preserve">del </w:t>
      </w:r>
      <w:r w:rsidR="00505377" w:rsidRPr="003969C7">
        <w:rPr>
          <w:rFonts w:asciiTheme="minorHAnsi" w:hAnsiTheme="minorHAnsi" w:cstheme="minorHAnsi"/>
          <w:bCs/>
        </w:rPr>
        <w:t xml:space="preserve">Programma </w:t>
      </w:r>
      <w:r w:rsidRPr="003969C7">
        <w:rPr>
          <w:rFonts w:asciiTheme="minorHAnsi" w:hAnsiTheme="minorHAnsi" w:cstheme="minorHAnsi"/>
          <w:bCs/>
        </w:rPr>
        <w:t xml:space="preserve">devono avvenire mediante sistemi elettronici per lo scambio di dati in conformità </w:t>
      </w:r>
      <w:r w:rsidR="00DA1E73">
        <w:rPr>
          <w:rFonts w:asciiTheme="minorHAnsi" w:hAnsiTheme="minorHAnsi" w:cstheme="minorHAnsi"/>
          <w:bCs/>
        </w:rPr>
        <w:t>a</w:t>
      </w:r>
      <w:r w:rsidRPr="003969C7">
        <w:rPr>
          <w:rFonts w:asciiTheme="minorHAnsi" w:hAnsiTheme="minorHAnsi" w:cstheme="minorHAnsi"/>
          <w:bCs/>
        </w:rPr>
        <w:t xml:space="preserve">ll’art. 69.8 e </w:t>
      </w:r>
      <w:r w:rsidR="00DA1E73">
        <w:rPr>
          <w:rFonts w:asciiTheme="minorHAnsi" w:hAnsiTheme="minorHAnsi" w:cstheme="minorHAnsi"/>
          <w:bCs/>
        </w:rPr>
        <w:t>a</w:t>
      </w:r>
      <w:r w:rsidRPr="003969C7">
        <w:rPr>
          <w:rFonts w:asciiTheme="minorHAnsi" w:hAnsiTheme="minorHAnsi" w:cstheme="minorHAnsi"/>
          <w:bCs/>
        </w:rPr>
        <w:t xml:space="preserve">ll’allegato XIV del </w:t>
      </w:r>
      <w:r w:rsidRPr="003969C7">
        <w:rPr>
          <w:rFonts w:asciiTheme="minorHAnsi" w:hAnsiTheme="minorHAnsi" w:cstheme="minorHAnsi"/>
          <w:kern w:val="32"/>
        </w:rPr>
        <w:t>Regolamento (UE) n. 1060/2021</w:t>
      </w:r>
      <w:r w:rsidRPr="003969C7">
        <w:rPr>
          <w:rFonts w:asciiTheme="minorHAnsi" w:hAnsiTheme="minorHAnsi" w:cstheme="minorHAnsi"/>
          <w:bCs/>
        </w:rPr>
        <w:t>.</w:t>
      </w:r>
    </w:p>
    <w:p w14:paraId="1247062D" w14:textId="048B6759" w:rsidR="0042662C" w:rsidRPr="003969C7" w:rsidRDefault="0042662C" w:rsidP="003969C7">
      <w:pPr>
        <w:spacing w:after="120"/>
        <w:jc w:val="both"/>
        <w:rPr>
          <w:rFonts w:asciiTheme="minorHAnsi" w:hAnsiTheme="minorHAnsi" w:cstheme="minorHAnsi"/>
          <w:bCs/>
        </w:rPr>
      </w:pPr>
      <w:r w:rsidRPr="003969C7">
        <w:rPr>
          <w:rFonts w:asciiTheme="minorHAnsi" w:hAnsiTheme="minorHAnsi" w:cstheme="minorHAnsi"/>
          <w:kern w:val="32"/>
        </w:rPr>
        <w:lastRenderedPageBreak/>
        <w:t xml:space="preserve">In linea con quanto previsto dall’art. 82 del Regolamento (UE) n. 1060/2021, </w:t>
      </w:r>
      <w:r w:rsidR="006150DD">
        <w:rPr>
          <w:rFonts w:asciiTheme="minorHAnsi" w:hAnsiTheme="minorHAnsi" w:cstheme="minorHAnsi"/>
          <w:kern w:val="32"/>
        </w:rPr>
        <w:t>il Beneficiario</w:t>
      </w:r>
      <w:r w:rsidRPr="003969C7">
        <w:rPr>
          <w:rFonts w:asciiTheme="minorHAnsi" w:hAnsiTheme="minorHAnsi" w:cstheme="minorHAnsi"/>
          <w:kern w:val="32"/>
        </w:rPr>
        <w:t xml:space="preserve"> garantisce che tutti i documenti giustificativi riguardanti un’operazione sostenuta dai fondi siano conservati al livello opportuno per un periodo di cinque anni a decorrere dal 31 dicembre dell’anno in cui è effettuato l’ultimo pagamento dell’</w:t>
      </w:r>
      <w:r w:rsidR="00DA1E73">
        <w:rPr>
          <w:rFonts w:asciiTheme="minorHAnsi" w:hAnsiTheme="minorHAnsi" w:cstheme="minorHAnsi"/>
          <w:kern w:val="32"/>
        </w:rPr>
        <w:t>A</w:t>
      </w:r>
      <w:r w:rsidRPr="003969C7">
        <w:rPr>
          <w:rFonts w:asciiTheme="minorHAnsi" w:hAnsiTheme="minorHAnsi" w:cstheme="minorHAnsi"/>
          <w:kern w:val="32"/>
        </w:rPr>
        <w:t xml:space="preserve">utorità di gestione al </w:t>
      </w:r>
      <w:r w:rsidR="00DA1E73">
        <w:rPr>
          <w:rFonts w:asciiTheme="minorHAnsi" w:hAnsiTheme="minorHAnsi" w:cstheme="minorHAnsi"/>
          <w:kern w:val="32"/>
        </w:rPr>
        <w:t>B</w:t>
      </w:r>
      <w:r w:rsidRPr="003969C7">
        <w:rPr>
          <w:rFonts w:asciiTheme="minorHAnsi" w:hAnsiTheme="minorHAnsi" w:cstheme="minorHAnsi"/>
          <w:kern w:val="32"/>
        </w:rPr>
        <w:t>eneficiario.</w:t>
      </w:r>
    </w:p>
    <w:p w14:paraId="49C4A3A5" w14:textId="753C76FF" w:rsidR="0042662C" w:rsidRPr="003969C7" w:rsidRDefault="0042662C" w:rsidP="003969C7">
      <w:pPr>
        <w:spacing w:after="120"/>
        <w:jc w:val="both"/>
        <w:rPr>
          <w:rFonts w:asciiTheme="minorHAnsi" w:hAnsiTheme="minorHAnsi" w:cstheme="minorHAnsi"/>
          <w:bCs/>
        </w:rPr>
      </w:pPr>
      <w:r w:rsidRPr="003969C7">
        <w:rPr>
          <w:rFonts w:asciiTheme="minorHAnsi" w:hAnsiTheme="minorHAnsi" w:cstheme="minorHAnsi"/>
          <w:bCs/>
        </w:rPr>
        <w:t>Il Beneficiario e gli altri soggetti coinvolti nell’attuazione de</w:t>
      </w:r>
      <w:r w:rsidR="00DA1E73">
        <w:rPr>
          <w:rFonts w:asciiTheme="minorHAnsi" w:hAnsiTheme="minorHAnsi" w:cstheme="minorHAnsi"/>
          <w:bCs/>
        </w:rPr>
        <w:t>l Progetto</w:t>
      </w:r>
      <w:r w:rsidRPr="003969C7">
        <w:rPr>
          <w:rFonts w:asciiTheme="minorHAnsi" w:hAnsiTheme="minorHAnsi" w:cstheme="minorHAnsi"/>
          <w:bCs/>
        </w:rPr>
        <w:t xml:space="preserve"> </w:t>
      </w:r>
      <w:r w:rsidR="00DA1E73">
        <w:rPr>
          <w:rFonts w:asciiTheme="minorHAnsi" w:hAnsiTheme="minorHAnsi" w:cstheme="minorHAnsi"/>
          <w:bCs/>
        </w:rPr>
        <w:t>devono</w:t>
      </w:r>
      <w:r w:rsidRPr="003969C7">
        <w:rPr>
          <w:rFonts w:asciiTheme="minorHAnsi" w:hAnsiTheme="minorHAnsi" w:cstheme="minorHAnsi"/>
          <w:bCs/>
        </w:rPr>
        <w:t xml:space="preserve"> tenere un sistema di contabilità separata e informatizzata, in linea con i principi di contabilità previsti nella normativa vigente.</w:t>
      </w:r>
    </w:p>
    <w:p w14:paraId="17C6CCBB" w14:textId="77777777" w:rsidR="0042662C" w:rsidRPr="007E3095" w:rsidRDefault="0042662C" w:rsidP="0042662C">
      <w:pPr>
        <w:pStyle w:val="ListParagraph"/>
        <w:spacing w:after="120"/>
        <w:ind w:left="425" w:hanging="425"/>
        <w:contextualSpacing w:val="0"/>
        <w:jc w:val="both"/>
        <w:rPr>
          <w:rFonts w:asciiTheme="minorHAnsi" w:hAnsiTheme="minorHAnsi" w:cstheme="minorHAnsi"/>
          <w:bCs/>
        </w:rPr>
      </w:pPr>
    </w:p>
    <w:p w14:paraId="40A8E8F7" w14:textId="77777777" w:rsidR="0042662C" w:rsidRPr="00505377"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22" w:name="_Toc462759347"/>
      <w:bookmarkStart w:id="23" w:name="_Toc462759350"/>
      <w:bookmarkStart w:id="24" w:name="_Toc259548087"/>
      <w:bookmarkStart w:id="25" w:name="_Toc129104869"/>
      <w:bookmarkEnd w:id="22"/>
      <w:bookmarkEnd w:id="23"/>
      <w:r w:rsidRPr="00505377">
        <w:rPr>
          <w:rFonts w:asciiTheme="minorHAnsi" w:hAnsiTheme="minorHAnsi" w:cstheme="minorHAnsi"/>
          <w:b/>
        </w:rPr>
        <w:t>Composizione del contributo</w:t>
      </w:r>
      <w:bookmarkEnd w:id="24"/>
      <w:bookmarkEnd w:id="25"/>
      <w:r w:rsidRPr="00505377">
        <w:rPr>
          <w:rFonts w:asciiTheme="minorHAnsi" w:hAnsiTheme="minorHAnsi" w:cstheme="minorHAnsi"/>
          <w:b/>
        </w:rPr>
        <w:t xml:space="preserve"> </w:t>
      </w:r>
    </w:p>
    <w:p w14:paraId="531034B0" w14:textId="4E8B0C37" w:rsidR="00505377" w:rsidRPr="003969C7" w:rsidRDefault="0042662C" w:rsidP="003969C7">
      <w:pPr>
        <w:spacing w:after="120"/>
        <w:jc w:val="both"/>
        <w:rPr>
          <w:rFonts w:asciiTheme="minorHAnsi" w:hAnsiTheme="minorHAnsi" w:cstheme="minorHAnsi"/>
        </w:rPr>
      </w:pPr>
      <w:r w:rsidRPr="003969C7">
        <w:rPr>
          <w:rFonts w:asciiTheme="minorHAnsi" w:hAnsiTheme="minorHAnsi" w:cstheme="minorHAnsi"/>
        </w:rPr>
        <w:t xml:space="preserve">Fermo restando l’importo complessivo di cui al precedente </w:t>
      </w:r>
      <w:r w:rsidR="00505377" w:rsidRPr="003969C7">
        <w:rPr>
          <w:rFonts w:asciiTheme="minorHAnsi" w:hAnsiTheme="minorHAnsi" w:cstheme="minorHAnsi"/>
        </w:rPr>
        <w:t xml:space="preserve">Articolo </w:t>
      </w:r>
      <w:r w:rsidR="00117D31">
        <w:rPr>
          <w:rFonts w:asciiTheme="minorHAnsi" w:hAnsiTheme="minorHAnsi" w:cstheme="minorHAnsi"/>
        </w:rPr>
        <w:t>II</w:t>
      </w:r>
      <w:r w:rsidR="00505377" w:rsidRPr="003969C7">
        <w:rPr>
          <w:rFonts w:asciiTheme="minorHAnsi" w:hAnsiTheme="minorHAnsi" w:cstheme="minorHAnsi"/>
        </w:rPr>
        <w:t xml:space="preserve"> </w:t>
      </w:r>
      <w:r w:rsidRPr="003969C7">
        <w:rPr>
          <w:rFonts w:asciiTheme="minorHAnsi" w:hAnsiTheme="minorHAnsi" w:cstheme="minorHAnsi"/>
        </w:rPr>
        <w:t>del</w:t>
      </w:r>
      <w:r w:rsidR="009A79F5">
        <w:rPr>
          <w:rFonts w:asciiTheme="minorHAnsi" w:hAnsiTheme="minorHAnsi" w:cstheme="minorHAnsi"/>
        </w:rPr>
        <w:t xml:space="preserve"> </w:t>
      </w:r>
      <w:r w:rsidRPr="003969C7">
        <w:rPr>
          <w:rFonts w:asciiTheme="minorHAnsi" w:hAnsiTheme="minorHAnsi" w:cstheme="minorHAnsi"/>
        </w:rPr>
        <w:t xml:space="preserve">presente </w:t>
      </w:r>
      <w:r w:rsidR="009A79F5">
        <w:rPr>
          <w:rFonts w:asciiTheme="minorHAnsi" w:hAnsiTheme="minorHAnsi" w:cstheme="minorHAnsi"/>
        </w:rPr>
        <w:t>Atto</w:t>
      </w:r>
      <w:r w:rsidRPr="003969C7">
        <w:rPr>
          <w:rFonts w:asciiTheme="minorHAnsi" w:hAnsiTheme="minorHAnsi" w:cstheme="minorHAnsi"/>
        </w:rPr>
        <w:t xml:space="preserve">, la percentuale massima di contributo </w:t>
      </w:r>
      <w:r w:rsidR="00DA1E73">
        <w:rPr>
          <w:rFonts w:asciiTheme="minorHAnsi" w:hAnsiTheme="minorHAnsi" w:cstheme="minorHAnsi"/>
        </w:rPr>
        <w:t>dell’UE</w:t>
      </w:r>
      <w:r w:rsidR="00DA1E73" w:rsidRPr="003969C7">
        <w:rPr>
          <w:rFonts w:asciiTheme="minorHAnsi" w:hAnsiTheme="minorHAnsi" w:cstheme="minorHAnsi"/>
        </w:rPr>
        <w:t xml:space="preserve"> </w:t>
      </w:r>
      <w:r w:rsidRPr="003969C7">
        <w:rPr>
          <w:rFonts w:asciiTheme="minorHAnsi" w:hAnsiTheme="minorHAnsi" w:cstheme="minorHAnsi"/>
        </w:rPr>
        <w:t xml:space="preserve">è stabilita al </w:t>
      </w:r>
      <w:r w:rsidRPr="003969C7">
        <w:rPr>
          <w:rFonts w:asciiTheme="minorHAnsi" w:hAnsiTheme="minorHAnsi" w:cstheme="minorHAnsi"/>
          <w:i/>
          <w:highlight w:val="lightGray"/>
        </w:rPr>
        <w:t>[inserire percentuale</w:t>
      </w:r>
      <w:r w:rsidRPr="003969C7">
        <w:rPr>
          <w:rFonts w:asciiTheme="minorHAnsi" w:hAnsiTheme="minorHAnsi" w:cstheme="minorHAnsi"/>
          <w:i/>
        </w:rPr>
        <w:t>]</w:t>
      </w:r>
      <w:r w:rsidRPr="003969C7">
        <w:rPr>
          <w:rFonts w:asciiTheme="minorHAnsi" w:hAnsiTheme="minorHAnsi" w:cstheme="minorHAnsi"/>
        </w:rPr>
        <w:t xml:space="preserve"> dell’importo totale del finanziamento ed è pari ad </w:t>
      </w:r>
      <w:r w:rsidRPr="003969C7">
        <w:rPr>
          <w:rFonts w:asciiTheme="minorHAnsi" w:hAnsiTheme="minorHAnsi" w:cstheme="minorHAnsi"/>
          <w:highlight w:val="lightGray"/>
        </w:rPr>
        <w:t xml:space="preserve">€ </w:t>
      </w:r>
      <w:r w:rsidRPr="003969C7">
        <w:rPr>
          <w:rFonts w:asciiTheme="minorHAnsi" w:hAnsiTheme="minorHAnsi" w:cstheme="minorHAnsi"/>
          <w:i/>
          <w:highlight w:val="lightGray"/>
        </w:rPr>
        <w:t>[inserire importo</w:t>
      </w:r>
      <w:r w:rsidRPr="003969C7">
        <w:rPr>
          <w:rFonts w:asciiTheme="minorHAnsi" w:hAnsiTheme="minorHAnsi" w:cstheme="minorHAnsi"/>
          <w:i/>
        </w:rPr>
        <w:t>]</w:t>
      </w:r>
      <w:r w:rsidRPr="003969C7">
        <w:rPr>
          <w:rFonts w:asciiTheme="minorHAnsi" w:hAnsiTheme="minorHAnsi" w:cstheme="minorHAnsi"/>
        </w:rPr>
        <w:t xml:space="preserve">. </w:t>
      </w:r>
    </w:p>
    <w:p w14:paraId="2AFE2D10" w14:textId="2CF1CB47" w:rsidR="0042662C" w:rsidRPr="003969C7" w:rsidRDefault="0042662C" w:rsidP="00D67029">
      <w:pPr>
        <w:keepNext/>
        <w:spacing w:after="120"/>
        <w:jc w:val="both"/>
        <w:rPr>
          <w:rFonts w:asciiTheme="minorHAnsi" w:hAnsiTheme="minorHAnsi" w:cstheme="minorHAnsi"/>
        </w:rPr>
      </w:pPr>
      <w:r w:rsidRPr="003969C7">
        <w:rPr>
          <w:rFonts w:asciiTheme="minorHAnsi" w:hAnsiTheme="minorHAnsi" w:cstheme="minorHAnsi"/>
        </w:rPr>
        <w:t>L’importo complessivo del progetto è così ripartito:</w:t>
      </w:r>
    </w:p>
    <w:tbl>
      <w:tblPr>
        <w:tblW w:w="8631" w:type="dxa"/>
        <w:tblInd w:w="725" w:type="dxa"/>
        <w:tblLook w:val="01E0" w:firstRow="1" w:lastRow="1" w:firstColumn="1" w:lastColumn="1" w:noHBand="0" w:noVBand="0"/>
      </w:tblPr>
      <w:tblGrid>
        <w:gridCol w:w="4770"/>
        <w:gridCol w:w="2098"/>
        <w:gridCol w:w="1763"/>
      </w:tblGrid>
      <w:tr w:rsidR="0042662C" w:rsidRPr="007E3095" w14:paraId="3D05B9AA" w14:textId="77777777" w:rsidTr="00505377">
        <w:tc>
          <w:tcPr>
            <w:tcW w:w="4770" w:type="dxa"/>
            <w:vAlign w:val="center"/>
          </w:tcPr>
          <w:p w14:paraId="741396C7" w14:textId="1470E9DC" w:rsidR="0042662C" w:rsidRPr="007E3095" w:rsidRDefault="0042662C" w:rsidP="00505377">
            <w:pPr>
              <w:keepNext/>
              <w:numPr>
                <w:ilvl w:val="0"/>
                <w:numId w:val="18"/>
              </w:numPr>
              <w:tabs>
                <w:tab w:val="clear" w:pos="1440"/>
              </w:tabs>
              <w:spacing w:after="120"/>
              <w:ind w:left="425" w:hanging="425"/>
              <w:rPr>
                <w:rFonts w:asciiTheme="minorHAnsi" w:hAnsiTheme="minorHAnsi" w:cstheme="minorHAnsi"/>
              </w:rPr>
            </w:pPr>
            <w:r w:rsidRPr="007E3095">
              <w:rPr>
                <w:rFonts w:asciiTheme="minorHAnsi" w:hAnsiTheme="minorHAnsi" w:cstheme="minorHAnsi"/>
              </w:rPr>
              <w:t xml:space="preserve">Contributo </w:t>
            </w:r>
            <w:r w:rsidR="00DA1E73">
              <w:rPr>
                <w:rFonts w:asciiTheme="minorHAnsi" w:hAnsiTheme="minorHAnsi" w:cstheme="minorHAnsi"/>
              </w:rPr>
              <w:t>dell’UE</w:t>
            </w:r>
            <w:r w:rsidR="00DA1E73" w:rsidRPr="007E3095">
              <w:rPr>
                <w:rFonts w:asciiTheme="minorHAnsi" w:hAnsiTheme="minorHAnsi" w:cstheme="minorHAnsi"/>
              </w:rPr>
              <w:t xml:space="preserve"> </w:t>
            </w:r>
          </w:p>
        </w:tc>
        <w:tc>
          <w:tcPr>
            <w:tcW w:w="2098" w:type="dxa"/>
            <w:vAlign w:val="center"/>
          </w:tcPr>
          <w:p w14:paraId="2E8C3393" w14:textId="77777777" w:rsidR="0042662C" w:rsidRPr="007E3095" w:rsidRDefault="0042662C" w:rsidP="00505377">
            <w:pPr>
              <w:keepNext/>
              <w:spacing w:after="120"/>
              <w:ind w:left="425" w:hanging="425"/>
              <w:rPr>
                <w:rFonts w:asciiTheme="minorHAnsi" w:hAnsiTheme="minorHAnsi" w:cstheme="minorHAnsi"/>
              </w:rPr>
            </w:pPr>
            <w:r w:rsidRPr="007E3095">
              <w:rPr>
                <w:rFonts w:asciiTheme="minorHAnsi" w:hAnsiTheme="minorHAnsi" w:cstheme="minorHAnsi"/>
              </w:rPr>
              <w:t xml:space="preserve">€ </w:t>
            </w:r>
          </w:p>
        </w:tc>
        <w:tc>
          <w:tcPr>
            <w:tcW w:w="1763" w:type="dxa"/>
            <w:vAlign w:val="center"/>
          </w:tcPr>
          <w:p w14:paraId="53A35BCD" w14:textId="77777777" w:rsidR="0042662C" w:rsidRPr="007E3095" w:rsidRDefault="0042662C" w:rsidP="00505377">
            <w:pPr>
              <w:keepNext/>
              <w:spacing w:after="120"/>
              <w:ind w:left="425" w:hanging="425"/>
              <w:rPr>
                <w:rFonts w:asciiTheme="minorHAnsi" w:hAnsiTheme="minorHAnsi" w:cstheme="minorHAnsi"/>
              </w:rPr>
            </w:pPr>
            <w:r w:rsidRPr="007E3095">
              <w:rPr>
                <w:rFonts w:asciiTheme="minorHAnsi" w:hAnsiTheme="minorHAnsi" w:cstheme="minorHAnsi"/>
              </w:rPr>
              <w:t>%</w:t>
            </w:r>
          </w:p>
        </w:tc>
      </w:tr>
      <w:tr w:rsidR="0042662C" w:rsidRPr="007E3095" w14:paraId="72059BEE" w14:textId="77777777" w:rsidTr="00505377">
        <w:tc>
          <w:tcPr>
            <w:tcW w:w="4770" w:type="dxa"/>
            <w:vAlign w:val="center"/>
          </w:tcPr>
          <w:p w14:paraId="1FB081B5" w14:textId="77777777" w:rsidR="0042662C" w:rsidRPr="007E3095" w:rsidRDefault="0042662C" w:rsidP="00505377">
            <w:pPr>
              <w:numPr>
                <w:ilvl w:val="0"/>
                <w:numId w:val="18"/>
              </w:numPr>
              <w:tabs>
                <w:tab w:val="clear" w:pos="1440"/>
              </w:tabs>
              <w:spacing w:after="120"/>
              <w:ind w:left="425" w:hanging="425"/>
              <w:rPr>
                <w:rFonts w:asciiTheme="minorHAnsi" w:hAnsiTheme="minorHAnsi" w:cstheme="minorHAnsi"/>
              </w:rPr>
            </w:pPr>
            <w:r w:rsidRPr="007E3095">
              <w:rPr>
                <w:rFonts w:asciiTheme="minorHAnsi" w:hAnsiTheme="minorHAnsi" w:cstheme="minorHAnsi"/>
              </w:rPr>
              <w:t>Contributo pubblico nazionale</w:t>
            </w:r>
          </w:p>
        </w:tc>
        <w:tc>
          <w:tcPr>
            <w:tcW w:w="2098" w:type="dxa"/>
            <w:vAlign w:val="center"/>
          </w:tcPr>
          <w:p w14:paraId="516CB327" w14:textId="77777777" w:rsidR="0042662C" w:rsidRPr="007E3095" w:rsidRDefault="0042662C" w:rsidP="00505377">
            <w:pPr>
              <w:spacing w:after="120"/>
              <w:ind w:left="425" w:hanging="425"/>
              <w:rPr>
                <w:rFonts w:asciiTheme="minorHAnsi" w:hAnsiTheme="minorHAnsi" w:cstheme="minorHAnsi"/>
              </w:rPr>
            </w:pPr>
            <w:r w:rsidRPr="007E3095">
              <w:rPr>
                <w:rFonts w:asciiTheme="minorHAnsi" w:hAnsiTheme="minorHAnsi" w:cstheme="minorHAnsi"/>
              </w:rPr>
              <w:t xml:space="preserve">€ </w:t>
            </w:r>
          </w:p>
        </w:tc>
        <w:tc>
          <w:tcPr>
            <w:tcW w:w="1763" w:type="dxa"/>
            <w:vAlign w:val="center"/>
          </w:tcPr>
          <w:p w14:paraId="5221B410" w14:textId="77777777" w:rsidR="0042662C" w:rsidRPr="007E3095" w:rsidRDefault="0042662C" w:rsidP="00505377">
            <w:pPr>
              <w:spacing w:after="120"/>
              <w:ind w:left="425" w:hanging="425"/>
              <w:rPr>
                <w:rFonts w:asciiTheme="minorHAnsi" w:hAnsiTheme="minorHAnsi" w:cstheme="minorHAnsi"/>
              </w:rPr>
            </w:pPr>
            <w:r w:rsidRPr="007E3095">
              <w:rPr>
                <w:rFonts w:asciiTheme="minorHAnsi" w:hAnsiTheme="minorHAnsi" w:cstheme="minorHAnsi"/>
              </w:rPr>
              <w:t>%</w:t>
            </w:r>
          </w:p>
        </w:tc>
      </w:tr>
    </w:tbl>
    <w:p w14:paraId="480DE9A9" w14:textId="77777777" w:rsidR="00505377" w:rsidRDefault="00505377" w:rsidP="0042662C">
      <w:pPr>
        <w:spacing w:after="120"/>
        <w:ind w:left="425" w:hanging="425"/>
        <w:jc w:val="both"/>
        <w:rPr>
          <w:rFonts w:asciiTheme="minorHAnsi" w:hAnsiTheme="minorHAnsi" w:cstheme="minorHAnsi"/>
        </w:rPr>
      </w:pPr>
    </w:p>
    <w:p w14:paraId="5C3BFCA9" w14:textId="2572697B" w:rsidR="0042662C" w:rsidRDefault="0042662C" w:rsidP="003969C7">
      <w:pPr>
        <w:spacing w:after="120"/>
        <w:jc w:val="both"/>
        <w:rPr>
          <w:rFonts w:asciiTheme="minorHAnsi" w:hAnsiTheme="minorHAnsi" w:cstheme="minorHAnsi"/>
        </w:rPr>
      </w:pPr>
      <w:r w:rsidRPr="003969C7">
        <w:rPr>
          <w:rFonts w:asciiTheme="minorHAnsi" w:hAnsiTheme="minorHAnsi" w:cstheme="minorHAnsi"/>
        </w:rPr>
        <w:t xml:space="preserve">Il Beneficiario è tenuto a rispettare il </w:t>
      </w:r>
      <w:r w:rsidR="00505377" w:rsidRPr="003969C7">
        <w:rPr>
          <w:rFonts w:asciiTheme="minorHAnsi" w:hAnsiTheme="minorHAnsi" w:cstheme="minorHAnsi"/>
        </w:rPr>
        <w:t xml:space="preserve">budget </w:t>
      </w:r>
      <w:r w:rsidRPr="003969C7">
        <w:rPr>
          <w:rFonts w:asciiTheme="minorHAnsi" w:hAnsiTheme="minorHAnsi" w:cstheme="minorHAnsi"/>
        </w:rPr>
        <w:t xml:space="preserve">approvato nella </w:t>
      </w:r>
      <w:r w:rsidR="00D67029" w:rsidRPr="00D67029">
        <w:rPr>
          <w:rFonts w:asciiTheme="minorHAnsi" w:hAnsiTheme="minorHAnsi" w:cstheme="minorHAnsi"/>
          <w:iCs/>
        </w:rPr>
        <w:t>Scheda di progetto</w:t>
      </w:r>
      <w:r w:rsidR="00D67029" w:rsidRPr="003969C7">
        <w:rPr>
          <w:rFonts w:asciiTheme="minorHAnsi" w:hAnsiTheme="minorHAnsi" w:cstheme="minorHAnsi"/>
        </w:rPr>
        <w:t xml:space="preserve"> </w:t>
      </w:r>
      <w:r w:rsidRPr="003969C7">
        <w:rPr>
          <w:rFonts w:asciiTheme="minorHAnsi" w:hAnsiTheme="minorHAnsi" w:cstheme="minorHAnsi"/>
        </w:rPr>
        <w:t xml:space="preserve">allegata al presente </w:t>
      </w:r>
      <w:r w:rsidR="009A79F5">
        <w:rPr>
          <w:rFonts w:asciiTheme="minorHAnsi" w:hAnsiTheme="minorHAnsi" w:cstheme="minorHAnsi"/>
        </w:rPr>
        <w:t>Atto</w:t>
      </w:r>
      <w:r w:rsidRPr="003969C7">
        <w:rPr>
          <w:rFonts w:asciiTheme="minorHAnsi" w:hAnsiTheme="minorHAnsi" w:cstheme="minorHAnsi"/>
        </w:rPr>
        <w:t>.</w:t>
      </w:r>
    </w:p>
    <w:p w14:paraId="0458BB56" w14:textId="77777777" w:rsidR="0042662C" w:rsidRPr="007E3095" w:rsidRDefault="0042662C" w:rsidP="0042662C">
      <w:pPr>
        <w:spacing w:after="120"/>
        <w:ind w:left="425" w:hanging="425"/>
        <w:jc w:val="both"/>
        <w:rPr>
          <w:rFonts w:asciiTheme="minorHAnsi" w:hAnsiTheme="minorHAnsi" w:cstheme="minorHAnsi"/>
        </w:rPr>
      </w:pPr>
    </w:p>
    <w:p w14:paraId="5B1780D9" w14:textId="77777777" w:rsidR="0042662C" w:rsidRPr="00505377"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26" w:name="_Toc129104870"/>
      <w:bookmarkStart w:id="27" w:name="_Toc462769071"/>
      <w:bookmarkStart w:id="28" w:name="_Toc259548088"/>
      <w:r w:rsidRPr="00505377">
        <w:rPr>
          <w:rFonts w:asciiTheme="minorHAnsi" w:hAnsiTheme="minorHAnsi" w:cstheme="minorHAnsi"/>
          <w:b/>
        </w:rPr>
        <w:t>Modalità di erogazione della sovvenzione</w:t>
      </w:r>
      <w:bookmarkEnd w:id="26"/>
      <w:r w:rsidRPr="00505377">
        <w:rPr>
          <w:rFonts w:asciiTheme="minorHAnsi" w:hAnsiTheme="minorHAnsi" w:cstheme="minorHAnsi"/>
          <w:b/>
        </w:rPr>
        <w:t xml:space="preserve"> </w:t>
      </w:r>
      <w:bookmarkEnd w:id="27"/>
    </w:p>
    <w:p w14:paraId="2FB6DDEC" w14:textId="3850CB80" w:rsidR="0042662C" w:rsidRPr="003969C7" w:rsidRDefault="0042662C" w:rsidP="003969C7">
      <w:pPr>
        <w:spacing w:after="120"/>
        <w:jc w:val="both"/>
        <w:rPr>
          <w:rFonts w:asciiTheme="minorHAnsi" w:hAnsiTheme="minorHAnsi" w:cstheme="minorHAnsi"/>
          <w:bCs/>
        </w:rPr>
      </w:pPr>
      <w:r w:rsidRPr="003969C7">
        <w:rPr>
          <w:rFonts w:asciiTheme="minorHAnsi" w:hAnsiTheme="minorHAnsi" w:cstheme="minorHAnsi"/>
        </w:rPr>
        <w:t>Il trasferimento delle risorse finanziarie del Programma Nazionale BMVI 2021-2027</w:t>
      </w:r>
      <w:r w:rsidR="00654459">
        <w:rPr>
          <w:rFonts w:asciiTheme="minorHAnsi" w:hAnsiTheme="minorHAnsi" w:cstheme="minorHAnsi"/>
        </w:rPr>
        <w:t xml:space="preserve"> </w:t>
      </w:r>
      <w:r w:rsidRPr="003969C7">
        <w:rPr>
          <w:rFonts w:asciiTheme="minorHAnsi" w:hAnsiTheme="minorHAnsi" w:cstheme="minorHAnsi"/>
        </w:rPr>
        <w:t xml:space="preserve">avverrà </w:t>
      </w:r>
      <w:r w:rsidRPr="003969C7">
        <w:rPr>
          <w:rFonts w:asciiTheme="minorHAnsi" w:hAnsiTheme="minorHAnsi" w:cstheme="minorHAnsi"/>
          <w:i/>
          <w:highlight w:val="lightGray"/>
        </w:rPr>
        <w:t>[specificare se a rimborso</w:t>
      </w:r>
      <w:r w:rsidR="00054BE5" w:rsidRPr="003969C7">
        <w:rPr>
          <w:rFonts w:asciiTheme="minorHAnsi" w:hAnsiTheme="minorHAnsi" w:cstheme="minorHAnsi"/>
          <w:i/>
          <w:highlight w:val="lightGray"/>
        </w:rPr>
        <w:t xml:space="preserve"> o</w:t>
      </w:r>
      <w:r w:rsidRPr="003969C7">
        <w:rPr>
          <w:rFonts w:asciiTheme="minorHAnsi" w:hAnsiTheme="minorHAnsi" w:cstheme="minorHAnsi"/>
          <w:i/>
          <w:highlight w:val="lightGray"/>
        </w:rPr>
        <w:t xml:space="preserve"> in anticipazione</w:t>
      </w:r>
      <w:r w:rsidR="00054BE5" w:rsidRPr="003969C7">
        <w:rPr>
          <w:rFonts w:asciiTheme="minorHAnsi" w:hAnsiTheme="minorHAnsi" w:cstheme="minorHAnsi"/>
          <w:i/>
          <w:highlight w:val="lightGray"/>
        </w:rPr>
        <w:t xml:space="preserve"> o -eccezionalmente- in delegazione</w:t>
      </w:r>
      <w:r w:rsidRPr="003969C7">
        <w:rPr>
          <w:rFonts w:asciiTheme="minorHAnsi" w:hAnsiTheme="minorHAnsi" w:cstheme="minorHAnsi"/>
          <w:i/>
          <w:highlight w:val="lightGray"/>
        </w:rPr>
        <w:t>]</w:t>
      </w:r>
      <w:r w:rsidRPr="003969C7">
        <w:rPr>
          <w:rFonts w:asciiTheme="minorHAnsi" w:hAnsiTheme="minorHAnsi" w:cstheme="minorHAnsi"/>
        </w:rPr>
        <w:t xml:space="preserve">, secondo le seguenti modalità: </w:t>
      </w:r>
    </w:p>
    <w:p w14:paraId="156C7F74" w14:textId="13EC8501" w:rsidR="0042662C" w:rsidRPr="007E3095" w:rsidRDefault="0042662C" w:rsidP="00505377">
      <w:pPr>
        <w:spacing w:after="120"/>
        <w:jc w:val="both"/>
        <w:rPr>
          <w:rFonts w:asciiTheme="minorHAnsi" w:hAnsiTheme="minorHAnsi" w:cstheme="minorHAnsi"/>
          <w:b/>
          <w:bCs/>
          <w:i/>
        </w:rPr>
      </w:pPr>
      <w:r w:rsidRPr="00054BE5">
        <w:rPr>
          <w:rFonts w:asciiTheme="minorHAnsi" w:hAnsiTheme="minorHAnsi" w:cstheme="minorHAnsi"/>
          <w:b/>
          <w:bCs/>
          <w:i/>
          <w:highlight w:val="yellow"/>
        </w:rPr>
        <w:t>[</w:t>
      </w:r>
      <w:r w:rsidR="00054BE5" w:rsidRPr="00054BE5">
        <w:rPr>
          <w:rFonts w:asciiTheme="minorHAnsi" w:hAnsiTheme="minorHAnsi" w:cstheme="minorHAnsi"/>
          <w:b/>
          <w:bCs/>
          <w:i/>
          <w:highlight w:val="yellow"/>
        </w:rPr>
        <w:t xml:space="preserve">SE </w:t>
      </w:r>
      <w:r w:rsidR="00054BE5">
        <w:rPr>
          <w:rFonts w:asciiTheme="minorHAnsi" w:hAnsiTheme="minorHAnsi" w:cstheme="minorHAnsi"/>
          <w:b/>
          <w:bCs/>
          <w:i/>
          <w:highlight w:val="yellow"/>
        </w:rPr>
        <w:t>a</w:t>
      </w:r>
      <w:r w:rsidRPr="00054BE5">
        <w:rPr>
          <w:rFonts w:asciiTheme="minorHAnsi" w:hAnsiTheme="minorHAnsi" w:cstheme="minorHAnsi"/>
          <w:b/>
          <w:bCs/>
          <w:i/>
          <w:highlight w:val="yellow"/>
        </w:rPr>
        <w:t xml:space="preserve"> rimborso]</w:t>
      </w:r>
    </w:p>
    <w:p w14:paraId="7E623B03" w14:textId="06A49421" w:rsidR="0042662C" w:rsidRPr="00E42A75" w:rsidRDefault="0042662C" w:rsidP="0042662C">
      <w:pPr>
        <w:numPr>
          <w:ilvl w:val="0"/>
          <w:numId w:val="2"/>
        </w:numPr>
        <w:spacing w:after="120"/>
        <w:ind w:left="425" w:hanging="425"/>
        <w:jc w:val="both"/>
        <w:rPr>
          <w:rFonts w:asciiTheme="minorHAnsi" w:hAnsiTheme="minorHAnsi" w:cstheme="minorHAnsi"/>
          <w:bCs/>
          <w:highlight w:val="lightGray"/>
        </w:rPr>
      </w:pPr>
      <w:r w:rsidRPr="007E3095">
        <w:rPr>
          <w:rFonts w:asciiTheme="minorHAnsi" w:hAnsiTheme="minorHAnsi" w:cstheme="minorHAnsi"/>
          <w:b/>
          <w:bCs/>
        </w:rPr>
        <w:t>Prefinanziamento</w:t>
      </w:r>
      <w:r w:rsidRPr="007E3095">
        <w:rPr>
          <w:rFonts w:asciiTheme="minorHAnsi" w:hAnsiTheme="minorHAnsi" w:cstheme="minorHAnsi"/>
          <w:bCs/>
        </w:rPr>
        <w:t xml:space="preserve"> </w:t>
      </w:r>
      <w:r w:rsidRPr="00E42A75">
        <w:rPr>
          <w:rFonts w:asciiTheme="minorHAnsi" w:hAnsiTheme="minorHAnsi" w:cstheme="minorHAnsi"/>
          <w:bCs/>
          <w:i/>
          <w:highlight w:val="lightGray"/>
        </w:rPr>
        <w:t>[inserire percentuale, xx%]</w:t>
      </w:r>
      <w:r w:rsidRPr="00E42A75">
        <w:rPr>
          <w:rFonts w:asciiTheme="minorHAnsi" w:hAnsiTheme="minorHAnsi" w:cstheme="minorHAnsi"/>
          <w:bCs/>
          <w:highlight w:val="lightGray"/>
        </w:rPr>
        <w:t>,</w:t>
      </w:r>
      <w:r w:rsidRPr="007E3095">
        <w:rPr>
          <w:rFonts w:asciiTheme="minorHAnsi" w:hAnsiTheme="minorHAnsi" w:cstheme="minorHAnsi"/>
          <w:bCs/>
        </w:rPr>
        <w:t xml:space="preserve"> del budget previsionale ammesso a finanziamento. Tale prefinanziamento è subordinato ed erogato successivamente alla sottoscrizione del presente </w:t>
      </w:r>
      <w:r w:rsidR="009A79F5">
        <w:rPr>
          <w:rFonts w:asciiTheme="minorHAnsi" w:hAnsiTheme="minorHAnsi" w:cstheme="minorHAnsi"/>
          <w:bCs/>
        </w:rPr>
        <w:t>Atto</w:t>
      </w:r>
      <w:r w:rsidRPr="007E3095">
        <w:rPr>
          <w:rFonts w:asciiTheme="minorHAnsi" w:hAnsiTheme="minorHAnsi" w:cstheme="minorHAnsi"/>
          <w:bCs/>
        </w:rPr>
        <w:t xml:space="preserve">, mediante accredito a: </w:t>
      </w:r>
      <w:r w:rsidRPr="00E42A75">
        <w:rPr>
          <w:rFonts w:asciiTheme="minorHAnsi" w:hAnsiTheme="minorHAnsi" w:cstheme="minorHAnsi"/>
          <w:bCs/>
          <w:i/>
          <w:highlight w:val="lightGray"/>
        </w:rPr>
        <w:t>[inserire i riferimenti utili atti a consentire il trasferimento delle risorse finanziarie, IBAN, conto di contabilità speciale ovvero capitolo in entrata del Beneficiario]</w:t>
      </w:r>
      <w:r w:rsidRPr="00E42A75">
        <w:rPr>
          <w:rFonts w:asciiTheme="minorHAnsi" w:hAnsiTheme="minorHAnsi" w:cstheme="minorHAnsi"/>
          <w:bCs/>
          <w:highlight w:val="lightGray"/>
        </w:rPr>
        <w:t>.</w:t>
      </w:r>
    </w:p>
    <w:p w14:paraId="197ED2EF" w14:textId="77777777" w:rsidR="0042662C" w:rsidRPr="007E3095" w:rsidRDefault="0042662C" w:rsidP="0042662C">
      <w:pPr>
        <w:numPr>
          <w:ilvl w:val="0"/>
          <w:numId w:val="2"/>
        </w:numPr>
        <w:spacing w:after="120"/>
        <w:ind w:left="425" w:hanging="425"/>
        <w:jc w:val="both"/>
        <w:rPr>
          <w:rFonts w:asciiTheme="minorHAnsi" w:hAnsiTheme="minorHAnsi" w:cstheme="minorHAnsi"/>
          <w:bCs/>
        </w:rPr>
      </w:pPr>
      <w:r w:rsidRPr="007E3095">
        <w:rPr>
          <w:rFonts w:asciiTheme="minorHAnsi" w:hAnsiTheme="minorHAnsi" w:cstheme="minorHAnsi"/>
          <w:b/>
          <w:bCs/>
        </w:rPr>
        <w:t>Successive tranche di rimborso</w:t>
      </w:r>
      <w:r w:rsidRPr="007E3095">
        <w:rPr>
          <w:rFonts w:asciiTheme="minorHAnsi" w:hAnsiTheme="minorHAnsi" w:cstheme="minorHAnsi"/>
          <w:bCs/>
        </w:rPr>
        <w:t xml:space="preserve"> corrispondenti alle fatture pagate.</w:t>
      </w:r>
    </w:p>
    <w:p w14:paraId="64BB27A4" w14:textId="77777777" w:rsidR="00054BE5" w:rsidRDefault="0042662C" w:rsidP="00E42A75">
      <w:pPr>
        <w:spacing w:after="120"/>
        <w:jc w:val="both"/>
        <w:rPr>
          <w:rFonts w:asciiTheme="minorHAnsi" w:hAnsiTheme="minorHAnsi" w:cstheme="minorHAnsi"/>
        </w:rPr>
      </w:pPr>
      <w:r w:rsidRPr="007E3095">
        <w:rPr>
          <w:rFonts w:asciiTheme="minorHAnsi" w:hAnsiTheme="minorHAnsi" w:cstheme="minorHAnsi"/>
        </w:rPr>
        <w:t>Laddove per esigenze di gestione finanziaria non sia possibile rimborsare l’intero importo - nei casi in cui la frequenza o la frammentazione dei pagamenti effettuati dal Beneficiario sia tale da rendere più funzionale una diversa articolazione del rimborso, ovvero il contratto preveda un’unica fattura di importo significativo - l’Autorità di gestione definirà modalità e tempistiche di rimborso, mediante la predisposizione di un apposito piano.</w:t>
      </w:r>
    </w:p>
    <w:p w14:paraId="061D8CEB" w14:textId="17D76ABC" w:rsidR="0042662C" w:rsidRPr="00054BE5" w:rsidRDefault="0042662C" w:rsidP="00054BE5">
      <w:pPr>
        <w:spacing w:after="120"/>
        <w:ind w:left="425" w:hanging="425"/>
        <w:jc w:val="both"/>
        <w:rPr>
          <w:rFonts w:asciiTheme="minorHAnsi" w:hAnsiTheme="minorHAnsi" w:cstheme="minorHAnsi"/>
        </w:rPr>
      </w:pPr>
      <w:r w:rsidRPr="00054BE5">
        <w:rPr>
          <w:rFonts w:asciiTheme="minorHAnsi" w:hAnsiTheme="minorHAnsi" w:cstheme="minorHAnsi"/>
          <w:b/>
          <w:bCs/>
          <w:i/>
          <w:highlight w:val="yellow"/>
        </w:rPr>
        <w:t>[</w:t>
      </w:r>
      <w:r w:rsidR="00054BE5" w:rsidRPr="00054BE5">
        <w:rPr>
          <w:rFonts w:asciiTheme="minorHAnsi" w:hAnsiTheme="minorHAnsi" w:cstheme="minorHAnsi"/>
          <w:b/>
          <w:bCs/>
          <w:i/>
          <w:highlight w:val="yellow"/>
        </w:rPr>
        <w:t>SE i</w:t>
      </w:r>
      <w:r w:rsidRPr="00054BE5">
        <w:rPr>
          <w:rFonts w:asciiTheme="minorHAnsi" w:hAnsiTheme="minorHAnsi" w:cstheme="minorHAnsi"/>
          <w:b/>
          <w:bCs/>
          <w:i/>
          <w:highlight w:val="yellow"/>
        </w:rPr>
        <w:t>n anticipazione]</w:t>
      </w:r>
    </w:p>
    <w:p w14:paraId="0A6FEF61" w14:textId="35C16963" w:rsidR="00E42A75" w:rsidRDefault="0042662C" w:rsidP="00E42A75">
      <w:pPr>
        <w:numPr>
          <w:ilvl w:val="0"/>
          <w:numId w:val="25"/>
        </w:numPr>
        <w:spacing w:after="120"/>
        <w:jc w:val="both"/>
        <w:rPr>
          <w:rFonts w:asciiTheme="minorHAnsi" w:hAnsiTheme="minorHAnsi" w:cstheme="minorHAnsi"/>
          <w:bCs/>
        </w:rPr>
      </w:pPr>
      <w:bookmarkStart w:id="29" w:name="_Hlk14264944"/>
      <w:r w:rsidRPr="007E3095">
        <w:rPr>
          <w:rFonts w:asciiTheme="minorHAnsi" w:hAnsiTheme="minorHAnsi" w:cstheme="minorHAnsi"/>
          <w:b/>
          <w:bCs/>
        </w:rPr>
        <w:t>Prefinanziamento</w:t>
      </w:r>
      <w:r w:rsidRPr="007E3095">
        <w:rPr>
          <w:rFonts w:asciiTheme="minorHAnsi" w:hAnsiTheme="minorHAnsi" w:cstheme="minorHAnsi"/>
          <w:bCs/>
        </w:rPr>
        <w:t xml:space="preserve"> pari a </w:t>
      </w:r>
      <w:r w:rsidRPr="00E42A75">
        <w:rPr>
          <w:rFonts w:asciiTheme="minorHAnsi" w:hAnsiTheme="minorHAnsi" w:cstheme="minorHAnsi"/>
          <w:bCs/>
          <w:i/>
          <w:highlight w:val="lightGray"/>
        </w:rPr>
        <w:t>[inserire percentuale, xx%]</w:t>
      </w:r>
      <w:r w:rsidRPr="00E42A75">
        <w:rPr>
          <w:rFonts w:asciiTheme="minorHAnsi" w:hAnsiTheme="minorHAnsi" w:cstheme="minorHAnsi"/>
          <w:bCs/>
          <w:highlight w:val="lightGray"/>
        </w:rPr>
        <w:t>,</w:t>
      </w:r>
      <w:r w:rsidRPr="007E3095">
        <w:rPr>
          <w:rFonts w:asciiTheme="minorHAnsi" w:hAnsiTheme="minorHAnsi" w:cstheme="minorHAnsi"/>
          <w:bCs/>
        </w:rPr>
        <w:t xml:space="preserve"> </w:t>
      </w:r>
      <w:r w:rsidRPr="00850092">
        <w:rPr>
          <w:rFonts w:asciiTheme="minorHAnsi" w:hAnsiTheme="minorHAnsi" w:cstheme="minorHAnsi"/>
          <w:bCs/>
        </w:rPr>
        <w:t xml:space="preserve">del budget previsionale ammesso a finanziamento. Tale prefinanziamento è subordinato ed erogato </w:t>
      </w:r>
      <w:r w:rsidR="00DA1E73" w:rsidRPr="00850092">
        <w:rPr>
          <w:rFonts w:asciiTheme="minorHAnsi" w:hAnsiTheme="minorHAnsi" w:cstheme="minorHAnsi"/>
          <w:bCs/>
        </w:rPr>
        <w:t xml:space="preserve">una volta divenuto efficace il presente </w:t>
      </w:r>
      <w:r w:rsidR="00E77C99" w:rsidRPr="00850092">
        <w:rPr>
          <w:rFonts w:asciiTheme="minorHAnsi" w:hAnsiTheme="minorHAnsi" w:cstheme="minorHAnsi"/>
          <w:bCs/>
        </w:rPr>
        <w:t xml:space="preserve">Atto </w:t>
      </w:r>
      <w:r w:rsidR="00DA1E73" w:rsidRPr="00850092">
        <w:rPr>
          <w:rFonts w:asciiTheme="minorHAnsi" w:hAnsiTheme="minorHAnsi" w:cstheme="minorHAnsi"/>
          <w:bCs/>
        </w:rPr>
        <w:t>ai sensi di quanto previsto</w:t>
      </w:r>
      <w:r w:rsidR="003B4DCF" w:rsidRPr="00850092">
        <w:rPr>
          <w:rFonts w:asciiTheme="minorHAnsi" w:hAnsiTheme="minorHAnsi" w:cstheme="minorHAnsi"/>
          <w:bCs/>
        </w:rPr>
        <w:t xml:space="preserve"> dall’art. </w:t>
      </w:r>
      <w:r w:rsidR="00117D31" w:rsidRPr="00850092">
        <w:rPr>
          <w:rFonts w:asciiTheme="minorHAnsi" w:hAnsiTheme="minorHAnsi" w:cstheme="minorHAnsi"/>
          <w:bCs/>
        </w:rPr>
        <w:t>II</w:t>
      </w:r>
      <w:r w:rsidR="003B4DCF" w:rsidRPr="00850092">
        <w:rPr>
          <w:rFonts w:asciiTheme="minorHAnsi" w:hAnsiTheme="minorHAnsi" w:cstheme="minorHAnsi"/>
          <w:bCs/>
        </w:rPr>
        <w:t xml:space="preserve"> del presente Atto,</w:t>
      </w:r>
      <w:r w:rsidRPr="00850092">
        <w:rPr>
          <w:rFonts w:asciiTheme="minorHAnsi" w:hAnsiTheme="minorHAnsi" w:cstheme="minorHAnsi"/>
          <w:bCs/>
        </w:rPr>
        <w:t xml:space="preserve"> mediante</w:t>
      </w:r>
      <w:r w:rsidRPr="007E3095">
        <w:rPr>
          <w:rFonts w:asciiTheme="minorHAnsi" w:hAnsiTheme="minorHAnsi" w:cstheme="minorHAnsi"/>
          <w:bCs/>
        </w:rPr>
        <w:t xml:space="preserve"> accredito a: </w:t>
      </w:r>
      <w:r w:rsidRPr="00E42A75">
        <w:rPr>
          <w:rFonts w:asciiTheme="minorHAnsi" w:hAnsiTheme="minorHAnsi" w:cstheme="minorHAnsi"/>
          <w:bCs/>
          <w:i/>
          <w:highlight w:val="lightGray"/>
        </w:rPr>
        <w:t>[inserire i riferimenti utili atti a consentire il trasferimento delle risorse finanziarie, IBAN, conto di contabilità speciale ovvero capitolo in entrata del Beneficiario)]</w:t>
      </w:r>
      <w:r w:rsidRPr="00E42A75">
        <w:rPr>
          <w:rFonts w:asciiTheme="minorHAnsi" w:hAnsiTheme="minorHAnsi" w:cstheme="minorHAnsi"/>
          <w:bCs/>
          <w:highlight w:val="lightGray"/>
        </w:rPr>
        <w:t>.</w:t>
      </w:r>
    </w:p>
    <w:p w14:paraId="2CA364B1" w14:textId="477C665E" w:rsidR="0042662C" w:rsidRPr="00E42A75" w:rsidRDefault="0042662C" w:rsidP="00E42A75">
      <w:pPr>
        <w:numPr>
          <w:ilvl w:val="0"/>
          <w:numId w:val="25"/>
        </w:numPr>
        <w:spacing w:after="120"/>
        <w:jc w:val="both"/>
        <w:rPr>
          <w:rFonts w:asciiTheme="minorHAnsi" w:hAnsiTheme="minorHAnsi" w:cstheme="minorHAnsi"/>
          <w:bCs/>
        </w:rPr>
      </w:pPr>
      <w:r w:rsidRPr="00E42A75">
        <w:rPr>
          <w:rFonts w:asciiTheme="minorHAnsi" w:hAnsiTheme="minorHAnsi" w:cstheme="minorHAnsi"/>
          <w:b/>
          <w:bCs/>
        </w:rPr>
        <w:lastRenderedPageBreak/>
        <w:t>Le</w:t>
      </w:r>
      <w:r w:rsidRPr="00E42A75">
        <w:rPr>
          <w:rFonts w:asciiTheme="minorHAnsi" w:hAnsiTheme="minorHAnsi" w:cstheme="minorHAnsi"/>
          <w:bCs/>
        </w:rPr>
        <w:t xml:space="preserve"> </w:t>
      </w:r>
      <w:r w:rsidRPr="00E42A75">
        <w:rPr>
          <w:rFonts w:asciiTheme="minorHAnsi" w:hAnsiTheme="minorHAnsi" w:cstheme="minorHAnsi"/>
          <w:b/>
          <w:bCs/>
        </w:rPr>
        <w:t>ulteriori</w:t>
      </w:r>
      <w:r w:rsidRPr="00E42A75">
        <w:rPr>
          <w:rFonts w:asciiTheme="minorHAnsi" w:hAnsiTheme="minorHAnsi" w:cstheme="minorHAnsi"/>
          <w:bCs/>
        </w:rPr>
        <w:t xml:space="preserve"> </w:t>
      </w:r>
      <w:r w:rsidRPr="00E42A75">
        <w:rPr>
          <w:rFonts w:asciiTheme="minorHAnsi" w:hAnsiTheme="minorHAnsi" w:cstheme="minorHAnsi"/>
          <w:b/>
          <w:bCs/>
        </w:rPr>
        <w:t xml:space="preserve">tranche di trasferimento </w:t>
      </w:r>
      <w:r w:rsidRPr="00E42A75">
        <w:rPr>
          <w:rFonts w:asciiTheme="minorHAnsi" w:hAnsiTheme="minorHAnsi" w:cstheme="minorHAnsi"/>
          <w:bCs/>
        </w:rPr>
        <w:t>dei fondi vengono erogate a seguito della rendicontazione di almeno il 75% dell’importo ricevuto a titolo di prefinanziamento e, se del caso, di tranche di trasferimento. Le somme saranno liquidate a seguito di esito positivo dei controlli di competenza della Segreteria Tecnica Amministrativa, secondo il seguente piano:</w:t>
      </w:r>
    </w:p>
    <w:p w14:paraId="135AA35C" w14:textId="77777777" w:rsidR="0042662C" w:rsidRPr="007E3095" w:rsidRDefault="0042662C" w:rsidP="003969C7">
      <w:pPr>
        <w:numPr>
          <w:ilvl w:val="0"/>
          <w:numId w:val="26"/>
        </w:numPr>
        <w:spacing w:after="120"/>
        <w:ind w:left="851"/>
        <w:jc w:val="both"/>
        <w:rPr>
          <w:rFonts w:asciiTheme="minorHAnsi" w:hAnsiTheme="minorHAnsi" w:cstheme="minorHAnsi"/>
          <w:bCs/>
        </w:rPr>
      </w:pPr>
      <w:r w:rsidRPr="007E3095">
        <w:rPr>
          <w:rFonts w:asciiTheme="minorHAnsi" w:hAnsiTheme="minorHAnsi" w:cstheme="minorHAnsi"/>
          <w:b/>
          <w:bCs/>
        </w:rPr>
        <w:t>I tranche di trasferimento</w:t>
      </w:r>
      <w:r w:rsidRPr="007E3095">
        <w:rPr>
          <w:rFonts w:asciiTheme="minorHAnsi" w:hAnsiTheme="minorHAnsi" w:cstheme="minorHAnsi"/>
          <w:bCs/>
        </w:rPr>
        <w:t xml:space="preserve"> pari al </w:t>
      </w:r>
      <w:r w:rsidRPr="003969C7">
        <w:rPr>
          <w:rFonts w:asciiTheme="minorHAnsi" w:hAnsiTheme="minorHAnsi" w:cstheme="minorHAnsi"/>
          <w:bCs/>
          <w:i/>
          <w:highlight w:val="lightGray"/>
        </w:rPr>
        <w:t>[inserire percentuale, xx%]</w:t>
      </w:r>
      <w:r w:rsidRPr="007E3095">
        <w:rPr>
          <w:rFonts w:asciiTheme="minorHAnsi" w:hAnsiTheme="minorHAnsi" w:cstheme="minorHAnsi"/>
          <w:bCs/>
        </w:rPr>
        <w:t xml:space="preserve"> dell’importo di progetto al netto di eventuali rettifiche finanziare applicate e di eventuali economie maturate;</w:t>
      </w:r>
    </w:p>
    <w:p w14:paraId="1739B7B9" w14:textId="77777777" w:rsidR="0042662C" w:rsidRPr="007E3095" w:rsidRDefault="0042662C" w:rsidP="003969C7">
      <w:pPr>
        <w:numPr>
          <w:ilvl w:val="0"/>
          <w:numId w:val="26"/>
        </w:numPr>
        <w:spacing w:after="120"/>
        <w:ind w:left="851"/>
        <w:jc w:val="both"/>
        <w:rPr>
          <w:rFonts w:asciiTheme="minorHAnsi" w:hAnsiTheme="minorHAnsi" w:cstheme="minorHAnsi"/>
          <w:bCs/>
        </w:rPr>
      </w:pPr>
      <w:r w:rsidRPr="003969C7">
        <w:rPr>
          <w:rFonts w:asciiTheme="minorHAnsi" w:hAnsiTheme="minorHAnsi" w:cstheme="minorHAnsi"/>
          <w:bCs/>
          <w:i/>
          <w:highlight w:val="yellow"/>
        </w:rPr>
        <w:t>[eventuale]</w:t>
      </w:r>
      <w:r w:rsidRPr="007E3095">
        <w:rPr>
          <w:rFonts w:asciiTheme="minorHAnsi" w:hAnsiTheme="minorHAnsi" w:cstheme="minorHAnsi"/>
          <w:bCs/>
        </w:rPr>
        <w:t xml:space="preserve"> </w:t>
      </w:r>
      <w:r w:rsidRPr="007E3095">
        <w:rPr>
          <w:rFonts w:asciiTheme="minorHAnsi" w:hAnsiTheme="minorHAnsi" w:cstheme="minorHAnsi"/>
          <w:b/>
          <w:bCs/>
        </w:rPr>
        <w:t>II tranche di trasferimento</w:t>
      </w:r>
      <w:r w:rsidRPr="007E3095">
        <w:rPr>
          <w:rFonts w:asciiTheme="minorHAnsi" w:hAnsiTheme="minorHAnsi" w:cstheme="minorHAnsi"/>
          <w:bCs/>
        </w:rPr>
        <w:t xml:space="preserve"> pari al </w:t>
      </w:r>
      <w:r w:rsidRPr="003969C7">
        <w:rPr>
          <w:rFonts w:asciiTheme="minorHAnsi" w:hAnsiTheme="minorHAnsi" w:cstheme="minorHAnsi"/>
          <w:bCs/>
          <w:i/>
          <w:highlight w:val="lightGray"/>
        </w:rPr>
        <w:t>[inserire percentuale, xx%]</w:t>
      </w:r>
      <w:r w:rsidRPr="007E3095">
        <w:rPr>
          <w:rFonts w:asciiTheme="minorHAnsi" w:hAnsiTheme="minorHAnsi" w:cstheme="minorHAnsi"/>
          <w:bCs/>
        </w:rPr>
        <w:t xml:space="preserve"> dell’importo di progetto al netto di eventuali rettifiche finanziare applicate e di eventuali economie maturate;</w:t>
      </w:r>
    </w:p>
    <w:p w14:paraId="1C49E9A2" w14:textId="77777777" w:rsidR="0042662C" w:rsidRPr="007E3095" w:rsidRDefault="0042662C" w:rsidP="003969C7">
      <w:pPr>
        <w:numPr>
          <w:ilvl w:val="0"/>
          <w:numId w:val="26"/>
        </w:numPr>
        <w:spacing w:after="120"/>
        <w:ind w:left="851"/>
        <w:jc w:val="both"/>
        <w:rPr>
          <w:rFonts w:asciiTheme="minorHAnsi" w:hAnsiTheme="minorHAnsi" w:cstheme="minorHAnsi"/>
          <w:bCs/>
        </w:rPr>
      </w:pPr>
      <w:r w:rsidRPr="003969C7">
        <w:rPr>
          <w:rFonts w:asciiTheme="minorHAnsi" w:hAnsiTheme="minorHAnsi" w:cstheme="minorHAnsi"/>
          <w:bCs/>
          <w:i/>
          <w:highlight w:val="yellow"/>
        </w:rPr>
        <w:t>[eventuali ulteriori tranche]</w:t>
      </w:r>
      <w:r w:rsidRPr="007E3095">
        <w:rPr>
          <w:rFonts w:asciiTheme="minorHAnsi" w:hAnsiTheme="minorHAnsi" w:cstheme="minorHAnsi"/>
          <w:bCs/>
          <w:i/>
        </w:rPr>
        <w:t>…</w:t>
      </w:r>
    </w:p>
    <w:p w14:paraId="5A94B2E2" w14:textId="77777777" w:rsidR="0042662C" w:rsidRPr="007E3095" w:rsidRDefault="0042662C" w:rsidP="003969C7">
      <w:pPr>
        <w:spacing w:after="120"/>
        <w:ind w:left="426"/>
        <w:jc w:val="both"/>
        <w:rPr>
          <w:rFonts w:asciiTheme="minorHAnsi" w:hAnsiTheme="minorHAnsi" w:cstheme="minorHAnsi"/>
          <w:bCs/>
        </w:rPr>
      </w:pPr>
      <w:r w:rsidRPr="007E3095">
        <w:rPr>
          <w:rFonts w:asciiTheme="minorHAnsi" w:hAnsiTheme="minorHAnsi" w:cstheme="minorHAnsi"/>
          <w:bCs/>
        </w:rPr>
        <w:t xml:space="preserve">In linea con i contenuti del successivo par.V.2, le modalità di trasferimento e l’entità finanziaria delle tranche di trasferimento potranno subire delle modifiche previa apposita autorizzazione. </w:t>
      </w:r>
    </w:p>
    <w:p w14:paraId="159F6970" w14:textId="77777777" w:rsidR="0042662C" w:rsidRPr="007E3095" w:rsidRDefault="0042662C" w:rsidP="003969C7">
      <w:pPr>
        <w:numPr>
          <w:ilvl w:val="0"/>
          <w:numId w:val="25"/>
        </w:numPr>
        <w:spacing w:after="120"/>
        <w:jc w:val="both"/>
        <w:rPr>
          <w:rFonts w:asciiTheme="minorHAnsi" w:hAnsiTheme="minorHAnsi" w:cstheme="minorHAnsi"/>
          <w:bCs/>
        </w:rPr>
      </w:pPr>
      <w:r w:rsidRPr="007E3095">
        <w:rPr>
          <w:rFonts w:asciiTheme="minorHAnsi" w:hAnsiTheme="minorHAnsi" w:cstheme="minorHAnsi"/>
          <w:b/>
          <w:bCs/>
        </w:rPr>
        <w:t>Saldo</w:t>
      </w:r>
      <w:r w:rsidRPr="007E3095">
        <w:rPr>
          <w:rFonts w:asciiTheme="minorHAnsi" w:hAnsiTheme="minorHAnsi" w:cstheme="minorHAnsi"/>
          <w:bCs/>
        </w:rPr>
        <w:t xml:space="preserve"> pari al </w:t>
      </w:r>
      <w:r w:rsidRPr="003969C7">
        <w:rPr>
          <w:rFonts w:asciiTheme="minorHAnsi" w:hAnsiTheme="minorHAnsi" w:cstheme="minorHAnsi"/>
          <w:bCs/>
          <w:i/>
          <w:highlight w:val="lightGray"/>
        </w:rPr>
        <w:t>[inserire percentuale, di default 10%]</w:t>
      </w:r>
      <w:r w:rsidRPr="007E3095">
        <w:rPr>
          <w:rFonts w:asciiTheme="minorHAnsi" w:hAnsiTheme="minorHAnsi" w:cstheme="minorHAnsi"/>
          <w:bCs/>
        </w:rPr>
        <w:t xml:space="preserve"> dell’importo di progetto, al netto di eventuali rettifiche finanziare applicate, che sarà corrisposto a seguito dell’invio da parte del Beneficiario della Dichiarazione di Spesa e a seguito di esito positivo dei controlli di competenza della Segreteria Tecnica Amministrativa.</w:t>
      </w:r>
    </w:p>
    <w:bookmarkEnd w:id="29"/>
    <w:p w14:paraId="1F9C9F4B" w14:textId="082300E3" w:rsidR="0042662C" w:rsidRPr="007E3095" w:rsidRDefault="0042662C" w:rsidP="00054BE5">
      <w:pPr>
        <w:spacing w:after="120"/>
        <w:jc w:val="both"/>
        <w:rPr>
          <w:rFonts w:asciiTheme="minorHAnsi" w:hAnsiTheme="minorHAnsi" w:cstheme="minorHAnsi"/>
          <w:b/>
          <w:bCs/>
          <w:i/>
        </w:rPr>
      </w:pPr>
      <w:r w:rsidRPr="00054BE5">
        <w:rPr>
          <w:rFonts w:asciiTheme="minorHAnsi" w:hAnsiTheme="minorHAnsi" w:cstheme="minorHAnsi"/>
          <w:b/>
          <w:bCs/>
          <w:i/>
          <w:highlight w:val="yellow"/>
        </w:rPr>
        <w:t>[</w:t>
      </w:r>
      <w:r w:rsidR="00054BE5" w:rsidRPr="00054BE5">
        <w:rPr>
          <w:rFonts w:asciiTheme="minorHAnsi" w:hAnsiTheme="minorHAnsi" w:cstheme="minorHAnsi"/>
          <w:b/>
          <w:bCs/>
          <w:i/>
          <w:highlight w:val="yellow"/>
        </w:rPr>
        <w:t>SE ECCEZIONALMENTE i</w:t>
      </w:r>
      <w:r w:rsidRPr="00054BE5">
        <w:rPr>
          <w:rFonts w:asciiTheme="minorHAnsi" w:hAnsiTheme="minorHAnsi" w:cstheme="minorHAnsi"/>
          <w:b/>
          <w:bCs/>
          <w:i/>
          <w:highlight w:val="yellow"/>
        </w:rPr>
        <w:t>n delegazione]</w:t>
      </w:r>
    </w:p>
    <w:p w14:paraId="5697BD29" w14:textId="3156924C" w:rsidR="0042662C" w:rsidRDefault="0058218E" w:rsidP="00054BE5">
      <w:pPr>
        <w:spacing w:after="120"/>
        <w:jc w:val="both"/>
        <w:rPr>
          <w:rFonts w:asciiTheme="minorHAnsi" w:hAnsiTheme="minorHAnsi" w:cstheme="minorHAnsi"/>
          <w:bCs/>
        </w:rPr>
      </w:pPr>
      <w:r>
        <w:rPr>
          <w:rFonts w:asciiTheme="minorHAnsi" w:hAnsiTheme="minorHAnsi" w:cstheme="minorHAnsi"/>
          <w:bCs/>
        </w:rPr>
        <w:t>L</w:t>
      </w:r>
      <w:r w:rsidR="0042662C" w:rsidRPr="007E3095">
        <w:rPr>
          <w:rFonts w:asciiTheme="minorHAnsi" w:hAnsiTheme="minorHAnsi" w:cstheme="minorHAnsi"/>
          <w:bCs/>
        </w:rPr>
        <w:t xml:space="preserve">’Autorità di gestione </w:t>
      </w:r>
      <w:r>
        <w:rPr>
          <w:rFonts w:asciiTheme="minorHAnsi" w:hAnsiTheme="minorHAnsi" w:cstheme="minorHAnsi"/>
          <w:bCs/>
        </w:rPr>
        <w:t xml:space="preserve">provvederà </w:t>
      </w:r>
      <w:r w:rsidR="0042662C" w:rsidRPr="007E3095">
        <w:rPr>
          <w:rFonts w:asciiTheme="minorHAnsi" w:hAnsiTheme="minorHAnsi" w:cstheme="minorHAnsi"/>
          <w:bCs/>
        </w:rPr>
        <w:t>direttamente</w:t>
      </w:r>
      <w:r>
        <w:rPr>
          <w:rFonts w:asciiTheme="minorHAnsi" w:hAnsiTheme="minorHAnsi" w:cstheme="minorHAnsi"/>
          <w:bCs/>
        </w:rPr>
        <w:t xml:space="preserve"> ad erogare le risorse in favore de</w:t>
      </w:r>
      <w:r w:rsidR="0042662C" w:rsidRPr="007E3095">
        <w:rPr>
          <w:rFonts w:asciiTheme="minorHAnsi" w:hAnsiTheme="minorHAnsi" w:cstheme="minorHAnsi"/>
          <w:bCs/>
        </w:rPr>
        <w:t>i soggetti attuatori, secondo le modalità indicate nei contratti e a seguito di esito positivo dei controlli di competenza della Segreteria Tecnica Amministrativa.</w:t>
      </w:r>
    </w:p>
    <w:p w14:paraId="27FCEC03" w14:textId="77777777" w:rsidR="007245F5" w:rsidRPr="007E3095" w:rsidRDefault="007245F5" w:rsidP="00054BE5">
      <w:pPr>
        <w:spacing w:after="120"/>
        <w:jc w:val="both"/>
        <w:rPr>
          <w:rFonts w:asciiTheme="minorHAnsi" w:hAnsiTheme="minorHAnsi" w:cstheme="minorHAnsi"/>
          <w:bCs/>
        </w:rPr>
      </w:pPr>
    </w:p>
    <w:p w14:paraId="1C0FF389" w14:textId="77777777" w:rsidR="007E1099" w:rsidRDefault="0042662C" w:rsidP="00130E01">
      <w:pPr>
        <w:spacing w:after="120"/>
        <w:jc w:val="both"/>
        <w:rPr>
          <w:rFonts w:asciiTheme="minorHAnsi" w:hAnsiTheme="minorHAnsi" w:cstheme="minorHAnsi"/>
        </w:rPr>
      </w:pPr>
      <w:r w:rsidRPr="007245F5">
        <w:rPr>
          <w:rFonts w:asciiTheme="minorHAnsi" w:hAnsiTheme="minorHAnsi" w:cstheme="minorHAnsi"/>
        </w:rPr>
        <w:t>L’</w:t>
      </w:r>
      <w:proofErr w:type="spellStart"/>
      <w:r w:rsidRPr="007245F5">
        <w:rPr>
          <w:rFonts w:asciiTheme="minorHAnsi" w:hAnsiTheme="minorHAnsi" w:cstheme="minorHAnsi"/>
        </w:rPr>
        <w:t>AdG</w:t>
      </w:r>
      <w:proofErr w:type="spellEnd"/>
      <w:r w:rsidRPr="007245F5">
        <w:rPr>
          <w:rFonts w:asciiTheme="minorHAnsi" w:hAnsiTheme="minorHAnsi" w:cstheme="minorHAnsi"/>
        </w:rPr>
        <w:t xml:space="preserve"> si riserva la possibilità di modificare a rialzo/ribasso la percentuale delle </w:t>
      </w:r>
      <w:r w:rsidR="00130E01">
        <w:rPr>
          <w:rFonts w:asciiTheme="minorHAnsi" w:hAnsiTheme="minorHAnsi" w:cstheme="minorHAnsi"/>
        </w:rPr>
        <w:t xml:space="preserve">eventuali </w:t>
      </w:r>
      <w:r w:rsidRPr="007245F5">
        <w:rPr>
          <w:rFonts w:asciiTheme="minorHAnsi" w:hAnsiTheme="minorHAnsi" w:cstheme="minorHAnsi"/>
        </w:rPr>
        <w:t>tranche</w:t>
      </w:r>
      <w:r w:rsidR="00130E01">
        <w:rPr>
          <w:rFonts w:asciiTheme="minorHAnsi" w:hAnsiTheme="minorHAnsi" w:cstheme="minorHAnsi"/>
        </w:rPr>
        <w:t xml:space="preserve"> e</w:t>
      </w:r>
      <w:r w:rsidRPr="007245F5">
        <w:rPr>
          <w:rFonts w:asciiTheme="minorHAnsi" w:hAnsiTheme="minorHAnsi" w:cstheme="minorHAnsi"/>
        </w:rPr>
        <w:t>/</w:t>
      </w:r>
      <w:r w:rsidR="00130E01">
        <w:rPr>
          <w:rFonts w:asciiTheme="minorHAnsi" w:hAnsiTheme="minorHAnsi" w:cstheme="minorHAnsi"/>
        </w:rPr>
        <w:t xml:space="preserve">o </w:t>
      </w:r>
      <w:r w:rsidRPr="007245F5">
        <w:rPr>
          <w:rFonts w:asciiTheme="minorHAnsi" w:hAnsiTheme="minorHAnsi" w:cstheme="minorHAnsi"/>
        </w:rPr>
        <w:t>del saldo finale in relazione alle esigenze finanziarie del Programma, ovvero sulla base delle specifiche necessità avanzate dal Beneficiario.</w:t>
      </w:r>
      <w:r w:rsidR="00130E01" w:rsidRPr="00130E01">
        <w:rPr>
          <w:rFonts w:asciiTheme="minorHAnsi" w:hAnsiTheme="minorHAnsi" w:cstheme="minorHAnsi"/>
        </w:rPr>
        <w:t xml:space="preserve"> </w:t>
      </w:r>
    </w:p>
    <w:p w14:paraId="65942AF4" w14:textId="61374D97" w:rsidR="00130E01" w:rsidRDefault="00130E01" w:rsidP="00130E01">
      <w:pPr>
        <w:spacing w:after="120"/>
        <w:jc w:val="both"/>
        <w:rPr>
          <w:rFonts w:asciiTheme="minorHAnsi" w:hAnsiTheme="minorHAnsi" w:cstheme="minorHAnsi"/>
        </w:rPr>
      </w:pPr>
      <w:r>
        <w:rPr>
          <w:rFonts w:asciiTheme="minorHAnsi" w:hAnsiTheme="minorHAnsi" w:cstheme="minorHAnsi"/>
        </w:rPr>
        <w:t>Tutti gli importi saranno erogati dall’</w:t>
      </w:r>
      <w:proofErr w:type="spellStart"/>
      <w:r>
        <w:rPr>
          <w:rFonts w:asciiTheme="minorHAnsi" w:hAnsiTheme="minorHAnsi" w:cstheme="minorHAnsi"/>
        </w:rPr>
        <w:t>AdG</w:t>
      </w:r>
      <w:proofErr w:type="spellEnd"/>
      <w:r>
        <w:rPr>
          <w:rFonts w:asciiTheme="minorHAnsi" w:hAnsiTheme="minorHAnsi" w:cstheme="minorHAnsi"/>
        </w:rPr>
        <w:t xml:space="preserve"> in favore del Beneficiario</w:t>
      </w:r>
      <w:r w:rsidRPr="00654459">
        <w:rPr>
          <w:rFonts w:asciiTheme="minorHAnsi" w:hAnsiTheme="minorHAnsi" w:cstheme="minorHAnsi"/>
        </w:rPr>
        <w:t xml:space="preserve"> </w:t>
      </w:r>
      <w:r>
        <w:rPr>
          <w:rFonts w:asciiTheme="minorHAnsi" w:hAnsiTheme="minorHAnsi" w:cstheme="minorHAnsi"/>
        </w:rPr>
        <w:t>attingendo dal</w:t>
      </w:r>
      <w:r w:rsidRPr="00654459">
        <w:rPr>
          <w:rFonts w:asciiTheme="minorHAnsi" w:hAnsiTheme="minorHAnsi" w:cstheme="minorHAnsi"/>
        </w:rPr>
        <w:t xml:space="preserve">le risorse nazionali </w:t>
      </w:r>
      <w:r w:rsidR="0058218E">
        <w:rPr>
          <w:rFonts w:asciiTheme="minorHAnsi" w:hAnsiTheme="minorHAnsi" w:cstheme="minorHAnsi"/>
        </w:rPr>
        <w:t>ed europee</w:t>
      </w:r>
      <w:r w:rsidRPr="00654459">
        <w:rPr>
          <w:rFonts w:asciiTheme="minorHAnsi" w:hAnsiTheme="minorHAnsi" w:cstheme="minorHAnsi"/>
        </w:rPr>
        <w:t xml:space="preserve"> disponibili sul Fondo di Rotazione del Ministero dell’Economia e delle Finanze, </w:t>
      </w:r>
      <w:r w:rsidRPr="00AC26D4">
        <w:rPr>
          <w:rFonts w:asciiTheme="minorHAnsi" w:hAnsiTheme="minorHAnsi" w:cstheme="minorHAnsi"/>
          <w:i/>
          <w:iCs/>
        </w:rPr>
        <w:t>ex</w:t>
      </w:r>
      <w:r w:rsidRPr="00654459">
        <w:rPr>
          <w:rFonts w:asciiTheme="minorHAnsi" w:hAnsiTheme="minorHAnsi" w:cstheme="minorHAnsi"/>
        </w:rPr>
        <w:t xml:space="preserve"> L.183/87</w:t>
      </w:r>
      <w:r>
        <w:rPr>
          <w:rFonts w:asciiTheme="minorHAnsi" w:hAnsiTheme="minorHAnsi" w:cstheme="minorHAnsi"/>
        </w:rPr>
        <w:t xml:space="preserve">. </w:t>
      </w:r>
    </w:p>
    <w:p w14:paraId="4D4F5C5A" w14:textId="424E2979" w:rsidR="0042662C" w:rsidRDefault="0042662C" w:rsidP="007245F5">
      <w:pPr>
        <w:spacing w:after="120"/>
        <w:jc w:val="both"/>
        <w:rPr>
          <w:rFonts w:asciiTheme="minorHAnsi" w:hAnsiTheme="minorHAnsi" w:cstheme="minorHAnsi"/>
          <w:bCs/>
        </w:rPr>
      </w:pPr>
      <w:r w:rsidRPr="007E3095">
        <w:rPr>
          <w:rFonts w:asciiTheme="minorHAnsi" w:hAnsiTheme="minorHAnsi" w:cstheme="minorHAnsi"/>
          <w:bCs/>
        </w:rPr>
        <w:t xml:space="preserve">Il contributo erogato non </w:t>
      </w:r>
      <w:r w:rsidR="00130E01">
        <w:rPr>
          <w:rFonts w:asciiTheme="minorHAnsi" w:hAnsiTheme="minorHAnsi" w:cstheme="minorHAnsi"/>
          <w:bCs/>
        </w:rPr>
        <w:t>può</w:t>
      </w:r>
      <w:r w:rsidRPr="007E3095">
        <w:rPr>
          <w:rFonts w:asciiTheme="minorHAnsi" w:hAnsiTheme="minorHAnsi" w:cstheme="minorHAnsi"/>
          <w:bCs/>
        </w:rPr>
        <w:t xml:space="preserve"> superare l’importo previsto da</w:t>
      </w:r>
      <w:r w:rsidR="009A79F5">
        <w:rPr>
          <w:rFonts w:asciiTheme="minorHAnsi" w:hAnsiTheme="minorHAnsi" w:cstheme="minorHAnsi"/>
          <w:bCs/>
        </w:rPr>
        <w:t>l</w:t>
      </w:r>
      <w:r w:rsidRPr="007E3095">
        <w:rPr>
          <w:rFonts w:asciiTheme="minorHAnsi" w:hAnsiTheme="minorHAnsi" w:cstheme="minorHAnsi"/>
          <w:bCs/>
        </w:rPr>
        <w:t xml:space="preserve"> presente </w:t>
      </w:r>
      <w:r w:rsidR="009A79F5">
        <w:rPr>
          <w:rFonts w:asciiTheme="minorHAnsi" w:hAnsiTheme="minorHAnsi" w:cstheme="minorHAnsi"/>
          <w:bCs/>
        </w:rPr>
        <w:t xml:space="preserve">Atto </w:t>
      </w:r>
      <w:r w:rsidR="00130E01">
        <w:rPr>
          <w:rFonts w:asciiTheme="minorHAnsi" w:hAnsiTheme="minorHAnsi" w:cstheme="minorHAnsi"/>
          <w:bCs/>
        </w:rPr>
        <w:t>e il</w:t>
      </w:r>
      <w:r w:rsidRPr="007E3095">
        <w:rPr>
          <w:rFonts w:asciiTheme="minorHAnsi" w:hAnsiTheme="minorHAnsi" w:cstheme="minorHAnsi"/>
          <w:bCs/>
        </w:rPr>
        <w:t xml:space="preserve"> </w:t>
      </w:r>
      <w:r w:rsidRPr="007E3095">
        <w:rPr>
          <w:rFonts w:asciiTheme="minorHAnsi" w:hAnsiTheme="minorHAnsi" w:cstheme="minorHAnsi"/>
        </w:rPr>
        <w:t>Beneficiario</w:t>
      </w:r>
      <w:r w:rsidRPr="007E3095">
        <w:rPr>
          <w:rFonts w:asciiTheme="minorHAnsi" w:hAnsiTheme="minorHAnsi" w:cstheme="minorHAnsi"/>
          <w:bCs/>
        </w:rPr>
        <w:t xml:space="preserve"> si impegna a comunicare tempestivamente all’Autorità di gestione eventuali variazioni che comportino economie di progetto.</w:t>
      </w:r>
    </w:p>
    <w:p w14:paraId="7896BFC2" w14:textId="77777777" w:rsidR="0042662C" w:rsidRPr="007E3095" w:rsidRDefault="0042662C" w:rsidP="0042662C">
      <w:pPr>
        <w:spacing w:after="120"/>
        <w:ind w:left="425" w:hanging="425"/>
        <w:jc w:val="both"/>
        <w:rPr>
          <w:rFonts w:asciiTheme="minorHAnsi" w:hAnsiTheme="minorHAnsi" w:cstheme="minorHAnsi"/>
          <w:bCs/>
        </w:rPr>
      </w:pPr>
    </w:p>
    <w:p w14:paraId="4A47783A" w14:textId="77777777" w:rsidR="0042662C" w:rsidRPr="003969C7"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30" w:name="_Toc129104871"/>
      <w:bookmarkEnd w:id="28"/>
      <w:r w:rsidRPr="003969C7">
        <w:rPr>
          <w:rFonts w:asciiTheme="minorHAnsi" w:hAnsiTheme="minorHAnsi" w:cstheme="minorHAnsi"/>
          <w:b/>
        </w:rPr>
        <w:t>Principi di ammissibilità delle spese</w:t>
      </w:r>
      <w:bookmarkEnd w:id="30"/>
    </w:p>
    <w:p w14:paraId="32DC2190" w14:textId="06AC7A12" w:rsidR="0042662C" w:rsidRPr="003969C7" w:rsidRDefault="0042662C" w:rsidP="003969C7">
      <w:pPr>
        <w:spacing w:after="120"/>
        <w:jc w:val="both"/>
        <w:rPr>
          <w:rFonts w:asciiTheme="minorHAnsi" w:hAnsiTheme="minorHAnsi" w:cstheme="minorHAnsi"/>
        </w:rPr>
      </w:pPr>
      <w:r w:rsidRPr="003969C7">
        <w:rPr>
          <w:rFonts w:asciiTheme="minorHAnsi" w:hAnsiTheme="minorHAnsi" w:cstheme="minorHAnsi"/>
        </w:rPr>
        <w:t>Sono ammessi a finanziamento i costi sostenuti ai sensi degli artt. 63 e 67 del Regolamento (UE) n. 1060/2021</w:t>
      </w:r>
      <w:r w:rsidR="003969C7">
        <w:rPr>
          <w:rFonts w:asciiTheme="minorHAnsi" w:hAnsiTheme="minorHAnsi" w:cstheme="minorHAnsi"/>
        </w:rPr>
        <w:t>.</w:t>
      </w:r>
      <w:r w:rsidRPr="003969C7">
        <w:rPr>
          <w:rFonts w:asciiTheme="minorHAnsi" w:hAnsiTheme="minorHAnsi" w:cstheme="minorHAnsi"/>
        </w:rPr>
        <w:t xml:space="preserve"> In particolare, ai fini dell’ammissibilità, le spese devono:</w:t>
      </w:r>
    </w:p>
    <w:p w14:paraId="46DA0E76" w14:textId="27FC720F" w:rsid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7E3095">
        <w:rPr>
          <w:rFonts w:asciiTheme="minorHAnsi" w:hAnsiTheme="minorHAnsi" w:cstheme="minorHAnsi"/>
        </w:rPr>
        <w:t xml:space="preserve">rientrare nel campo di applicazione dei regolamenti specifici che istituiscono il Programma Nazionale </w:t>
      </w:r>
      <w:r w:rsidRPr="003969C7">
        <w:rPr>
          <w:rFonts w:asciiTheme="minorHAnsi" w:hAnsiTheme="minorHAnsi" w:cstheme="minorHAnsi"/>
          <w:highlight w:val="lightGray"/>
        </w:rPr>
        <w:t>BMVI</w:t>
      </w:r>
      <w:r w:rsidR="003969C7" w:rsidRPr="003969C7">
        <w:rPr>
          <w:rFonts w:asciiTheme="minorHAnsi" w:hAnsiTheme="minorHAnsi" w:cstheme="minorHAnsi"/>
          <w:highlight w:val="lightGray"/>
        </w:rPr>
        <w:t>/ISF</w:t>
      </w:r>
      <w:r w:rsidRPr="007E3095">
        <w:rPr>
          <w:rFonts w:asciiTheme="minorHAnsi" w:hAnsiTheme="minorHAnsi" w:cstheme="minorHAnsi"/>
        </w:rPr>
        <w:t xml:space="preserve"> 2021-2027 e dei relativi obiettivi; </w:t>
      </w:r>
    </w:p>
    <w:p w14:paraId="779E170C" w14:textId="77777777" w:rsid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3969C7">
        <w:rPr>
          <w:rFonts w:asciiTheme="minorHAnsi" w:hAnsiTheme="minorHAnsi" w:cstheme="minorHAnsi"/>
        </w:rPr>
        <w:t>essere necessarie per il buon esito delle attività del progetto in questione;</w:t>
      </w:r>
    </w:p>
    <w:p w14:paraId="0BDBECBE" w14:textId="77777777" w:rsid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3969C7">
        <w:rPr>
          <w:rFonts w:asciiTheme="minorHAnsi" w:hAnsiTheme="minorHAnsi" w:cstheme="minorHAnsi"/>
        </w:rPr>
        <w:t>essere ragionevoli e rispettare i principi di sana gestione finanziaria, in particolare principi della convenienza economica e del rapporto tra costi ed efficacia;</w:t>
      </w:r>
    </w:p>
    <w:p w14:paraId="131526F9" w14:textId="77777777" w:rsid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3969C7">
        <w:rPr>
          <w:rFonts w:asciiTheme="minorHAnsi" w:hAnsiTheme="minorHAnsi" w:cstheme="minorHAnsi"/>
        </w:rPr>
        <w:t>essere necessarie per svolgere le attività previste dal progetto finanziato a valere sul Programma Nazionale;</w:t>
      </w:r>
    </w:p>
    <w:p w14:paraId="7605B41C" w14:textId="64DC4482" w:rsid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3969C7">
        <w:rPr>
          <w:rFonts w:asciiTheme="minorHAnsi" w:hAnsiTheme="minorHAnsi" w:cstheme="minorHAnsi"/>
        </w:rPr>
        <w:lastRenderedPageBreak/>
        <w:t xml:space="preserve">essere sostenute nel rispetto delle disposizioni specifiche enunciate nel presente </w:t>
      </w:r>
      <w:r w:rsidR="009A79F5">
        <w:rPr>
          <w:rFonts w:asciiTheme="minorHAnsi" w:hAnsiTheme="minorHAnsi" w:cstheme="minorHAnsi"/>
        </w:rPr>
        <w:t>Atto</w:t>
      </w:r>
      <w:r w:rsidRPr="003969C7">
        <w:rPr>
          <w:rFonts w:asciiTheme="minorHAnsi" w:hAnsiTheme="minorHAnsi" w:cstheme="minorHAnsi"/>
        </w:rPr>
        <w:t>;</w:t>
      </w:r>
    </w:p>
    <w:p w14:paraId="27473E39" w14:textId="45415279" w:rsidR="0042662C" w:rsidRP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3969C7">
        <w:rPr>
          <w:rFonts w:asciiTheme="minorHAnsi" w:hAnsiTheme="minorHAnsi" w:cstheme="minorHAnsi"/>
        </w:rPr>
        <w:t xml:space="preserve">essere identificabili e verificabili anche attraverso un sistema di contabilità separata e informatizzata; </w:t>
      </w:r>
    </w:p>
    <w:p w14:paraId="732AC8E7" w14:textId="77777777" w:rsidR="0042662C" w:rsidRPr="007E3095" w:rsidRDefault="0042662C" w:rsidP="003969C7">
      <w:pPr>
        <w:numPr>
          <w:ilvl w:val="0"/>
          <w:numId w:val="19"/>
        </w:numPr>
        <w:tabs>
          <w:tab w:val="num" w:pos="851"/>
        </w:tabs>
        <w:spacing w:after="120"/>
        <w:ind w:left="851" w:hanging="425"/>
        <w:jc w:val="both"/>
        <w:rPr>
          <w:rFonts w:asciiTheme="minorHAnsi" w:hAnsiTheme="minorHAnsi" w:cstheme="minorHAnsi"/>
        </w:rPr>
      </w:pPr>
      <w:r w:rsidRPr="007E3095">
        <w:rPr>
          <w:rFonts w:asciiTheme="minorHAnsi" w:hAnsiTheme="minorHAnsi" w:cstheme="minorHAnsi"/>
        </w:rPr>
        <w:t>essere conformi ai requisiti della legislazione fiscale e previdenziale e alle norme nazionali sulla tracciabilità;</w:t>
      </w:r>
    </w:p>
    <w:p w14:paraId="42A457F7" w14:textId="3A0209BE" w:rsidR="0042662C" w:rsidRPr="003969C7" w:rsidRDefault="0042662C" w:rsidP="003969C7">
      <w:pPr>
        <w:numPr>
          <w:ilvl w:val="0"/>
          <w:numId w:val="19"/>
        </w:numPr>
        <w:tabs>
          <w:tab w:val="num" w:pos="851"/>
        </w:tabs>
        <w:spacing w:after="120"/>
        <w:ind w:left="851" w:hanging="425"/>
        <w:jc w:val="both"/>
        <w:rPr>
          <w:rFonts w:asciiTheme="minorHAnsi" w:hAnsiTheme="minorHAnsi" w:cstheme="minorHAnsi"/>
        </w:rPr>
      </w:pPr>
      <w:r w:rsidRPr="007E3095">
        <w:rPr>
          <w:rFonts w:asciiTheme="minorHAnsi" w:hAnsiTheme="minorHAnsi" w:cstheme="minorHAnsi"/>
        </w:rPr>
        <w:t>non essere finanziate da altre fonti del bilancio comunitario o da altri programmi nazionali (c.d. doppio finanziamento).</w:t>
      </w:r>
      <w:r w:rsidR="003969C7">
        <w:rPr>
          <w:rFonts w:asciiTheme="minorHAnsi" w:hAnsiTheme="minorHAnsi" w:cstheme="minorHAnsi"/>
        </w:rPr>
        <w:t xml:space="preserve"> </w:t>
      </w:r>
      <w:r w:rsidRPr="003969C7">
        <w:rPr>
          <w:rFonts w:asciiTheme="minorHAnsi" w:hAnsiTheme="minorHAnsi" w:cstheme="minorHAnsi"/>
        </w:rPr>
        <w:t>Il Beneficiario dichiara sotto la propria responsabilità che le spese inserite nel budget di progetto non siano finanziate da altre fonti del bilancio comunitario o da altri programmi nazionali.</w:t>
      </w:r>
    </w:p>
    <w:p w14:paraId="35CF652A" w14:textId="77777777" w:rsidR="0042662C" w:rsidRPr="007E3095" w:rsidRDefault="0042662C" w:rsidP="0042662C">
      <w:pPr>
        <w:spacing w:after="120"/>
        <w:ind w:left="425" w:hanging="425"/>
        <w:jc w:val="both"/>
        <w:rPr>
          <w:rFonts w:asciiTheme="minorHAnsi" w:hAnsiTheme="minorHAnsi" w:cstheme="minorHAnsi"/>
        </w:rPr>
      </w:pPr>
    </w:p>
    <w:p w14:paraId="7068CC34" w14:textId="4E01BDCE" w:rsidR="0042662C" w:rsidRPr="003969C7"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31" w:name="_Toc259548091"/>
      <w:bookmarkStart w:id="32" w:name="_Toc129104872"/>
      <w:r w:rsidRPr="003969C7">
        <w:rPr>
          <w:rFonts w:asciiTheme="minorHAnsi" w:hAnsiTheme="minorHAnsi" w:cstheme="minorHAnsi"/>
          <w:b/>
        </w:rPr>
        <w:t xml:space="preserve">Attuazione </w:t>
      </w:r>
      <w:r w:rsidRPr="009A79F5">
        <w:rPr>
          <w:rFonts w:asciiTheme="minorHAnsi" w:hAnsiTheme="minorHAnsi" w:cstheme="minorHAnsi"/>
          <w:b/>
        </w:rPr>
        <w:t>dell</w:t>
      </w:r>
      <w:r w:rsidR="009A79F5" w:rsidRPr="009A79F5">
        <w:rPr>
          <w:rFonts w:asciiTheme="minorHAnsi" w:hAnsiTheme="minorHAnsi" w:cstheme="minorHAnsi"/>
          <w:b/>
        </w:rPr>
        <w:t>’Atto</w:t>
      </w:r>
      <w:r w:rsidRPr="003969C7">
        <w:rPr>
          <w:rFonts w:asciiTheme="minorHAnsi" w:hAnsiTheme="minorHAnsi" w:cstheme="minorHAnsi"/>
          <w:b/>
        </w:rPr>
        <w:t xml:space="preserve"> di </w:t>
      </w:r>
      <w:bookmarkEnd w:id="31"/>
      <w:r w:rsidRPr="003969C7">
        <w:rPr>
          <w:rFonts w:asciiTheme="minorHAnsi" w:hAnsiTheme="minorHAnsi" w:cstheme="minorHAnsi"/>
          <w:b/>
        </w:rPr>
        <w:t>Sovvenzione</w:t>
      </w:r>
      <w:bookmarkEnd w:id="32"/>
    </w:p>
    <w:p w14:paraId="7F6EDFD2" w14:textId="77777777" w:rsidR="0042662C" w:rsidRPr="003969C7" w:rsidRDefault="0042662C" w:rsidP="003969C7">
      <w:pPr>
        <w:spacing w:after="120"/>
        <w:jc w:val="both"/>
        <w:rPr>
          <w:rFonts w:asciiTheme="minorHAnsi" w:hAnsiTheme="minorHAnsi" w:cstheme="minorHAnsi"/>
        </w:rPr>
      </w:pPr>
      <w:r w:rsidRPr="003969C7">
        <w:rPr>
          <w:rFonts w:asciiTheme="minorHAnsi" w:hAnsiTheme="minorHAnsi" w:cstheme="minorHAnsi"/>
        </w:rPr>
        <w:t>Nell’attuazione del progetto, il Beneficiario si impegna a:</w:t>
      </w:r>
    </w:p>
    <w:p w14:paraId="5B8D8215" w14:textId="77777777" w:rsidR="0042662C" w:rsidRPr="007E3095" w:rsidRDefault="0042662C" w:rsidP="0042662C">
      <w:pPr>
        <w:numPr>
          <w:ilvl w:val="0"/>
          <w:numId w:val="17"/>
        </w:numPr>
        <w:spacing w:after="120"/>
        <w:ind w:left="425" w:hanging="425"/>
        <w:jc w:val="both"/>
        <w:rPr>
          <w:rFonts w:asciiTheme="minorHAnsi" w:hAnsiTheme="minorHAnsi" w:cstheme="minorHAnsi"/>
        </w:rPr>
      </w:pPr>
      <w:r w:rsidRPr="007E3095">
        <w:rPr>
          <w:rFonts w:asciiTheme="minorHAnsi" w:hAnsiTheme="minorHAnsi" w:cstheme="minorHAnsi"/>
        </w:rPr>
        <w:t>avviare le attività progettuali entro i tempi stabiliti, comunicando all’Autorità di gestione la data di inizio delle stesse;</w:t>
      </w:r>
    </w:p>
    <w:p w14:paraId="25A2ED9C" w14:textId="69F09C76" w:rsidR="008528FC" w:rsidRDefault="0042662C" w:rsidP="008528FC">
      <w:pPr>
        <w:pStyle w:val="ListParagraph"/>
        <w:numPr>
          <w:ilvl w:val="0"/>
          <w:numId w:val="17"/>
        </w:numPr>
        <w:spacing w:after="120"/>
        <w:ind w:left="425" w:hanging="425"/>
        <w:contextualSpacing w:val="0"/>
        <w:jc w:val="both"/>
        <w:rPr>
          <w:rFonts w:asciiTheme="minorHAnsi" w:hAnsiTheme="minorHAnsi" w:cstheme="minorHAnsi"/>
        </w:rPr>
      </w:pPr>
      <w:r w:rsidRPr="007E3095" w:rsidDel="001B75B5">
        <w:rPr>
          <w:rFonts w:asciiTheme="minorHAnsi" w:hAnsiTheme="minorHAnsi" w:cstheme="minorHAnsi"/>
        </w:rPr>
        <w:t xml:space="preserve"> </w:t>
      </w:r>
      <w:r w:rsidRPr="007E3095">
        <w:rPr>
          <w:rFonts w:asciiTheme="minorHAnsi" w:hAnsiTheme="minorHAnsi" w:cstheme="minorHAnsi"/>
        </w:rPr>
        <w:t xml:space="preserve">garantire il rispetto delle norme dettate dall’articolo 50 e dall’allegato X del Regolamento (UE) n.1060/2021 e le eventuali disposizioni dell’Autorità di gestione in materia di azioni informative e pubblicitarie, con particolare riferimento all’apposizione di targhe esplicative o cartelloni permanenti nei luoghi e/o sui beni oggetto di interventi cofinanziati (cfr. art. XIV del presente </w:t>
      </w:r>
      <w:r w:rsidR="009A79F5">
        <w:rPr>
          <w:rFonts w:asciiTheme="minorHAnsi" w:hAnsiTheme="minorHAnsi" w:cstheme="minorHAnsi"/>
        </w:rPr>
        <w:t>Atto</w:t>
      </w:r>
      <w:r w:rsidRPr="007E3095">
        <w:rPr>
          <w:rFonts w:asciiTheme="minorHAnsi" w:hAnsiTheme="minorHAnsi" w:cstheme="minorHAnsi"/>
        </w:rPr>
        <w:t>);</w:t>
      </w:r>
    </w:p>
    <w:p w14:paraId="48BA7B23" w14:textId="30FB0024" w:rsidR="00627F46" w:rsidRDefault="0042662C" w:rsidP="008528FC">
      <w:pPr>
        <w:pStyle w:val="ListParagraph"/>
        <w:numPr>
          <w:ilvl w:val="0"/>
          <w:numId w:val="17"/>
        </w:numPr>
        <w:tabs>
          <w:tab w:val="clear" w:pos="360"/>
          <w:tab w:val="num" w:pos="426"/>
        </w:tabs>
        <w:spacing w:after="120"/>
        <w:ind w:left="425" w:hanging="425"/>
        <w:contextualSpacing w:val="0"/>
        <w:jc w:val="both"/>
        <w:rPr>
          <w:rFonts w:asciiTheme="minorHAnsi" w:hAnsiTheme="minorHAnsi" w:cstheme="minorHAnsi"/>
        </w:rPr>
      </w:pPr>
      <w:r w:rsidRPr="008528FC">
        <w:rPr>
          <w:rFonts w:asciiTheme="minorHAnsi" w:hAnsiTheme="minorHAnsi" w:cstheme="minorHAnsi"/>
        </w:rPr>
        <w:t>comunicare tutte le informazioni formali all’indirizzo PEC (</w:t>
      </w:r>
      <w:proofErr w:type="spellStart"/>
      <w:r w:rsidR="00B15A25" w:rsidRPr="008528FC">
        <w:rPr>
          <w:rFonts w:asciiTheme="minorHAnsi" w:hAnsiTheme="minorHAnsi" w:cstheme="minorHAnsi"/>
          <w:highlight w:val="lightGray"/>
        </w:rPr>
        <w:t>xxxxxxxxxx</w:t>
      </w:r>
      <w:proofErr w:type="spellEnd"/>
      <w:r w:rsidRPr="008528FC">
        <w:rPr>
          <w:rFonts w:asciiTheme="minorHAnsi" w:hAnsiTheme="minorHAnsi" w:cstheme="minorHAnsi"/>
        </w:rPr>
        <w:t>)</w:t>
      </w:r>
      <w:r w:rsidR="00EF743C">
        <w:rPr>
          <w:rFonts w:asciiTheme="minorHAnsi" w:hAnsiTheme="minorHAnsi" w:cstheme="minorHAnsi"/>
        </w:rPr>
        <w:t xml:space="preserve"> e tramite il Sistema Informativo Gestionale del Programma</w:t>
      </w:r>
      <w:r w:rsidR="00627F46">
        <w:rPr>
          <w:rFonts w:asciiTheme="minorHAnsi" w:hAnsiTheme="minorHAnsi" w:cstheme="minorHAnsi"/>
        </w:rPr>
        <w:t>;</w:t>
      </w:r>
    </w:p>
    <w:p w14:paraId="2D4FCF0E" w14:textId="1D18CF6E" w:rsidR="0042662C" w:rsidRPr="00B15A25" w:rsidRDefault="00627F46" w:rsidP="00850A67">
      <w:pPr>
        <w:pStyle w:val="ListParagraph"/>
        <w:numPr>
          <w:ilvl w:val="0"/>
          <w:numId w:val="17"/>
        </w:numPr>
        <w:jc w:val="both"/>
        <w:rPr>
          <w:rFonts w:asciiTheme="minorHAnsi" w:hAnsiTheme="minorHAnsi" w:cstheme="minorHAnsi"/>
        </w:rPr>
      </w:pPr>
      <w:r w:rsidRPr="00C60A39">
        <w:rPr>
          <w:rFonts w:asciiTheme="minorHAnsi" w:hAnsiTheme="minorHAnsi" w:cstheme="minorHAnsi"/>
        </w:rPr>
        <w:t xml:space="preserve">garantire che la </w:t>
      </w:r>
      <w:r w:rsidR="00C60A39" w:rsidRPr="00C60A39">
        <w:rPr>
          <w:rFonts w:asciiTheme="minorHAnsi" w:hAnsiTheme="minorHAnsi" w:cstheme="minorHAnsi"/>
        </w:rPr>
        <w:t xml:space="preserve">conservazione </w:t>
      </w:r>
      <w:r w:rsidR="00C60A39">
        <w:rPr>
          <w:rFonts w:asciiTheme="minorHAnsi" w:hAnsiTheme="minorHAnsi" w:cstheme="minorHAnsi"/>
        </w:rPr>
        <w:t xml:space="preserve">di tutti i </w:t>
      </w:r>
      <w:r w:rsidR="00C60A39" w:rsidRPr="00C60A39">
        <w:rPr>
          <w:rFonts w:asciiTheme="minorHAnsi" w:hAnsiTheme="minorHAnsi" w:cstheme="minorHAnsi"/>
        </w:rPr>
        <w:t xml:space="preserve">documenti amministrativo-contabili </w:t>
      </w:r>
      <w:r w:rsidR="00850A67" w:rsidRPr="00C60A39">
        <w:rPr>
          <w:rFonts w:asciiTheme="minorHAnsi" w:hAnsiTheme="minorHAnsi" w:cstheme="minorHAnsi"/>
        </w:rPr>
        <w:t xml:space="preserve">relativi al progetto </w:t>
      </w:r>
      <w:r w:rsidR="00C60A39" w:rsidRPr="00C60A39">
        <w:rPr>
          <w:rFonts w:asciiTheme="minorHAnsi" w:hAnsiTheme="minorHAnsi" w:cstheme="minorHAnsi"/>
        </w:rPr>
        <w:t>(</w:t>
      </w:r>
      <w:r w:rsidR="00B15A25" w:rsidRPr="00B15A25">
        <w:rPr>
          <w:rFonts w:asciiTheme="minorHAnsi" w:hAnsiTheme="minorHAnsi" w:cstheme="minorHAnsi"/>
        </w:rPr>
        <w:t>sotto forma di originali o di copie autentiche, in modalità elettronica e su supporti comunemente accettati</w:t>
      </w:r>
      <w:r w:rsidR="00C60A39" w:rsidRPr="00B15A25">
        <w:rPr>
          <w:rFonts w:asciiTheme="minorHAnsi" w:hAnsiTheme="minorHAnsi" w:cstheme="minorHAnsi"/>
        </w:rPr>
        <w:t>) presso</w:t>
      </w:r>
      <w:r w:rsidR="00C60A39" w:rsidRPr="00850A67">
        <w:rPr>
          <w:rFonts w:asciiTheme="minorHAnsi" w:hAnsiTheme="minorHAnsi" w:cstheme="minorHAnsi"/>
        </w:rPr>
        <w:t xml:space="preserve"> </w:t>
      </w:r>
      <w:r w:rsidR="004B7E5F" w:rsidRPr="00850A67">
        <w:rPr>
          <w:rFonts w:asciiTheme="minorHAnsi" w:hAnsiTheme="minorHAnsi" w:cstheme="minorHAnsi"/>
          <w:i/>
          <w:iCs/>
          <w:highlight w:val="lightGray"/>
        </w:rPr>
        <w:t>[</w:t>
      </w:r>
      <w:r w:rsidR="00850A67" w:rsidRPr="00850A67">
        <w:rPr>
          <w:rFonts w:asciiTheme="minorHAnsi" w:hAnsiTheme="minorHAnsi" w:cstheme="minorHAnsi"/>
          <w:i/>
          <w:iCs/>
          <w:highlight w:val="lightGray"/>
        </w:rPr>
        <w:t>inserire identità e ubicazione degli organismi incaricati</w:t>
      </w:r>
      <w:r w:rsidR="004B7E5F" w:rsidRPr="00850A67">
        <w:rPr>
          <w:rFonts w:asciiTheme="minorHAnsi" w:hAnsiTheme="minorHAnsi" w:cstheme="minorHAnsi"/>
          <w:i/>
          <w:iCs/>
          <w:highlight w:val="lightGray"/>
        </w:rPr>
        <w:t>]</w:t>
      </w:r>
      <w:r w:rsidR="00C60A39" w:rsidRPr="00850A67">
        <w:rPr>
          <w:rFonts w:asciiTheme="minorHAnsi" w:hAnsiTheme="minorHAnsi" w:cstheme="minorHAnsi"/>
        </w:rPr>
        <w:t xml:space="preserve"> </w:t>
      </w:r>
      <w:r w:rsidR="00B15A25" w:rsidRPr="00B15A25">
        <w:rPr>
          <w:rFonts w:asciiTheme="minorHAnsi" w:hAnsiTheme="minorHAnsi" w:cstheme="minorHAnsi"/>
        </w:rPr>
        <w:t>per un periodo di cinque anni a decorrere dal 31 dicembre dell’anno in cui è effettuato l’ultimo pagamento dell’autorità di gestione in conformità all’articolo 82 del Regolamento (UE) 1060/2021</w:t>
      </w:r>
      <w:r w:rsidR="00C60A39" w:rsidRPr="00B15A25">
        <w:rPr>
          <w:rFonts w:asciiTheme="minorHAnsi" w:hAnsiTheme="minorHAnsi" w:cstheme="minorHAnsi"/>
        </w:rPr>
        <w:t>.</w:t>
      </w:r>
    </w:p>
    <w:p w14:paraId="69C710CB" w14:textId="77777777" w:rsidR="0042662C" w:rsidRPr="007E3095" w:rsidRDefault="0042662C" w:rsidP="0042662C">
      <w:pPr>
        <w:pStyle w:val="ListParagraph"/>
        <w:spacing w:after="120"/>
        <w:ind w:left="425" w:hanging="425"/>
        <w:contextualSpacing w:val="0"/>
        <w:jc w:val="both"/>
        <w:rPr>
          <w:rFonts w:asciiTheme="minorHAnsi" w:hAnsiTheme="minorHAnsi" w:cstheme="minorHAnsi"/>
        </w:rPr>
      </w:pPr>
    </w:p>
    <w:p w14:paraId="14DC2B3E" w14:textId="77777777" w:rsidR="0042662C" w:rsidRPr="00E1647C"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33" w:name="_Toc129104873"/>
      <w:r w:rsidRPr="00E1647C">
        <w:rPr>
          <w:rFonts w:asciiTheme="minorHAnsi" w:hAnsiTheme="minorHAnsi" w:cstheme="minorHAnsi"/>
          <w:b/>
        </w:rPr>
        <w:t>Acquisizioni di beni, lavori e servizi e selezione di personale esterno</w:t>
      </w:r>
      <w:bookmarkEnd w:id="33"/>
    </w:p>
    <w:p w14:paraId="5D73A7CA" w14:textId="77777777" w:rsidR="0042662C" w:rsidRPr="00E1647C" w:rsidRDefault="0042662C" w:rsidP="00E1647C">
      <w:pPr>
        <w:spacing w:after="120"/>
        <w:jc w:val="both"/>
        <w:rPr>
          <w:rFonts w:asciiTheme="minorHAnsi" w:hAnsiTheme="minorHAnsi" w:cstheme="minorHAnsi"/>
        </w:rPr>
      </w:pPr>
      <w:r w:rsidRPr="00E1647C">
        <w:rPr>
          <w:rFonts w:asciiTheme="minorHAnsi" w:hAnsiTheme="minorHAnsi" w:cstheme="minorHAnsi"/>
        </w:rPr>
        <w:t xml:space="preserve">Nell’ambito delle procedure di individuazione di soggetti attuatori, il Beneficiario – al ricorrere dei relativi presupposti - è tenuto a garantire il rispetto delle vigenti disposizioni in materia di procedure ad evidenza pubblica, in linea con il </w:t>
      </w:r>
      <w:proofErr w:type="spellStart"/>
      <w:r w:rsidRPr="00E1647C">
        <w:rPr>
          <w:rFonts w:asciiTheme="minorHAnsi" w:hAnsiTheme="minorHAnsi" w:cstheme="minorHAnsi"/>
        </w:rPr>
        <w:t>D.Lgs</w:t>
      </w:r>
      <w:proofErr w:type="spellEnd"/>
      <w:r w:rsidRPr="00E1647C">
        <w:rPr>
          <w:rFonts w:asciiTheme="minorHAnsi" w:hAnsiTheme="minorHAnsi" w:cstheme="minorHAnsi"/>
        </w:rPr>
        <w:t xml:space="preserve"> 50/2016 e comunque con le direttive 2014/23/UE, 2014/24/UE e 2014/25/UE, nel caso in cui il contraente sia un operatore economico.</w:t>
      </w:r>
    </w:p>
    <w:p w14:paraId="38F8C80D" w14:textId="4EAF5261" w:rsidR="0042662C" w:rsidRPr="007E3095" w:rsidRDefault="0042662C" w:rsidP="00E1647C">
      <w:pPr>
        <w:spacing w:after="120"/>
        <w:jc w:val="both"/>
        <w:rPr>
          <w:rFonts w:asciiTheme="minorHAnsi" w:hAnsiTheme="minorHAnsi" w:cstheme="minorHAnsi"/>
        </w:rPr>
      </w:pPr>
      <w:r w:rsidRPr="007E3095">
        <w:rPr>
          <w:rFonts w:asciiTheme="minorHAnsi" w:hAnsiTheme="minorHAnsi" w:cstheme="minorHAnsi"/>
        </w:rPr>
        <w:t xml:space="preserve">Il reperimento di Personale esterno e il conferimento di incarichi individuali dovrà essere attuato nel rispetto dell’ordinamento del Beneficiario e secondo le tipologie contrattuali previste dal D. Lgs. 81/2015 e D. Lgs. 165/2001e </w:t>
      </w:r>
      <w:proofErr w:type="spellStart"/>
      <w:r w:rsidRPr="007E3095">
        <w:rPr>
          <w:rFonts w:asciiTheme="minorHAnsi" w:hAnsiTheme="minorHAnsi" w:cstheme="minorHAnsi"/>
        </w:rPr>
        <w:t>smi</w:t>
      </w:r>
      <w:proofErr w:type="spellEnd"/>
      <w:r w:rsidRPr="007E3095">
        <w:rPr>
          <w:rFonts w:asciiTheme="minorHAnsi" w:hAnsiTheme="minorHAnsi" w:cstheme="minorHAnsi"/>
        </w:rPr>
        <w:t>.</w:t>
      </w:r>
    </w:p>
    <w:p w14:paraId="3B1F6221" w14:textId="77777777" w:rsidR="0042662C" w:rsidRPr="007E3095" w:rsidRDefault="0042662C" w:rsidP="00E1647C">
      <w:pPr>
        <w:spacing w:after="120"/>
        <w:jc w:val="both"/>
        <w:rPr>
          <w:rFonts w:asciiTheme="minorHAnsi" w:hAnsiTheme="minorHAnsi" w:cstheme="minorHAnsi"/>
        </w:rPr>
      </w:pPr>
      <w:r w:rsidRPr="007E3095">
        <w:rPr>
          <w:rFonts w:asciiTheme="minorHAnsi" w:hAnsiTheme="minorHAnsi" w:cstheme="minorHAnsi"/>
        </w:rPr>
        <w:t>Il Beneficiario è tenuto ad assicurare, ai sensi dell’art. 3 della L. 136/2010, il rispetto degli obblighi di tracciabilità dei flussi finanziari da parte dei soggetti attuatori.</w:t>
      </w:r>
    </w:p>
    <w:p w14:paraId="3E0469CD" w14:textId="77777777" w:rsidR="0042662C" w:rsidRPr="007E3095" w:rsidRDefault="0042662C" w:rsidP="0042662C">
      <w:pPr>
        <w:spacing w:after="120"/>
        <w:ind w:left="425" w:hanging="425"/>
        <w:jc w:val="both"/>
        <w:rPr>
          <w:rFonts w:asciiTheme="minorHAnsi" w:hAnsiTheme="minorHAnsi" w:cstheme="minorHAnsi"/>
        </w:rPr>
      </w:pPr>
    </w:p>
    <w:p w14:paraId="4A5BA0D5" w14:textId="77777777" w:rsidR="0042662C" w:rsidRPr="00E1647C"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34" w:name="_Toc129104874"/>
      <w:r w:rsidRPr="00E1647C">
        <w:rPr>
          <w:rFonts w:asciiTheme="minorHAnsi" w:hAnsiTheme="minorHAnsi" w:cstheme="minorHAnsi"/>
          <w:b/>
        </w:rPr>
        <w:lastRenderedPageBreak/>
        <w:t>Attività di monitoraggio</w:t>
      </w:r>
      <w:bookmarkEnd w:id="34"/>
    </w:p>
    <w:p w14:paraId="3835F088" w14:textId="7C09F97E" w:rsidR="0042662C" w:rsidRPr="00E1647C" w:rsidRDefault="0042662C" w:rsidP="00E1647C">
      <w:pPr>
        <w:spacing w:after="120"/>
        <w:jc w:val="both"/>
        <w:rPr>
          <w:rFonts w:asciiTheme="minorHAnsi" w:hAnsiTheme="minorHAnsi" w:cstheme="minorHAnsi"/>
        </w:rPr>
      </w:pPr>
      <w:r w:rsidRPr="00E1647C">
        <w:rPr>
          <w:rFonts w:asciiTheme="minorHAnsi" w:hAnsiTheme="minorHAnsi" w:cstheme="minorHAnsi"/>
        </w:rPr>
        <w:t xml:space="preserve">Nell’ambito dell’attuazione del Programma Nazionale, il Beneficiario si impegna a comunicare all’Autorità di gestione, su base trimestrale e secondo le modalità definite dai competenti Uffici della Segreteria Tecnica Amministrativa, i dati di avanzamento fisico, finanziario e procedurale del progetto. La comunicazione deve essere effettuata tramite la compilazione del modello di Scheda di monitoraggio sul Sistema Informativo Gestionale del Programma Nazionale </w:t>
      </w:r>
      <w:r w:rsidRPr="00E1647C">
        <w:rPr>
          <w:rFonts w:asciiTheme="minorHAnsi" w:hAnsiTheme="minorHAnsi" w:cstheme="minorHAnsi"/>
          <w:highlight w:val="lightGray"/>
        </w:rPr>
        <w:t>BMVI</w:t>
      </w:r>
      <w:r w:rsidR="00E1647C" w:rsidRPr="00E1647C">
        <w:rPr>
          <w:rFonts w:asciiTheme="minorHAnsi" w:hAnsiTheme="minorHAnsi" w:cstheme="minorHAnsi"/>
          <w:highlight w:val="lightGray"/>
        </w:rPr>
        <w:t>/ISF</w:t>
      </w:r>
      <w:r w:rsidRPr="00E1647C">
        <w:rPr>
          <w:rFonts w:asciiTheme="minorHAnsi" w:hAnsiTheme="minorHAnsi" w:cstheme="minorHAnsi"/>
        </w:rPr>
        <w:t xml:space="preserve"> 2021-2027.</w:t>
      </w:r>
    </w:p>
    <w:p w14:paraId="0859737E" w14:textId="68455CB0" w:rsidR="0042662C" w:rsidRPr="007E3095" w:rsidRDefault="0042662C" w:rsidP="00E1647C">
      <w:pPr>
        <w:spacing w:after="120"/>
        <w:jc w:val="both"/>
        <w:rPr>
          <w:rFonts w:asciiTheme="minorHAnsi" w:hAnsiTheme="minorHAnsi" w:cstheme="minorHAnsi"/>
        </w:rPr>
      </w:pPr>
      <w:r w:rsidRPr="007E3095">
        <w:rPr>
          <w:rFonts w:asciiTheme="minorHAnsi" w:hAnsiTheme="minorHAnsi" w:cstheme="minorHAnsi"/>
        </w:rPr>
        <w:t xml:space="preserve">Il raggiungimento degli indicatori di progetto valorizzati dal Beneficiario nella Scheda di Progetto è condizione necessaria per il mantenimento del finanziamento. Gli indicatori possono essere verificati dall’Autorità di gestione in occasione dei controlli operativi in loco (cfr. art. X del presente </w:t>
      </w:r>
      <w:r w:rsidR="009A79F5">
        <w:rPr>
          <w:rFonts w:asciiTheme="minorHAnsi" w:hAnsiTheme="minorHAnsi" w:cstheme="minorHAnsi"/>
        </w:rPr>
        <w:t>Atto</w:t>
      </w:r>
      <w:r w:rsidRPr="007E3095">
        <w:rPr>
          <w:rFonts w:asciiTheme="minorHAnsi" w:hAnsiTheme="minorHAnsi" w:cstheme="minorHAnsi"/>
        </w:rPr>
        <w:t>).</w:t>
      </w:r>
    </w:p>
    <w:p w14:paraId="6AB05355" w14:textId="519D0883" w:rsidR="0042662C" w:rsidRPr="007E3095" w:rsidRDefault="0042662C" w:rsidP="00E1647C">
      <w:pPr>
        <w:spacing w:after="120"/>
        <w:jc w:val="both"/>
        <w:rPr>
          <w:rFonts w:asciiTheme="minorHAnsi" w:hAnsiTheme="minorHAnsi" w:cstheme="minorHAnsi"/>
        </w:rPr>
      </w:pPr>
      <w:r w:rsidRPr="007E3095">
        <w:rPr>
          <w:rFonts w:asciiTheme="minorHAnsi" w:hAnsiTheme="minorHAnsi" w:cstheme="minorHAnsi"/>
        </w:rPr>
        <w:t xml:space="preserve">Al fine di verificare il raggiungimento degli obiettivi di progetto nonché assolvere agli obblighi informativi verso la Commissione Europea, l’Autorità di gestione richiederà periodicamente al Beneficiario di compilare entro i termini indicati il Modello di </w:t>
      </w:r>
      <w:r w:rsidR="001427ED">
        <w:rPr>
          <w:rFonts w:asciiTheme="minorHAnsi" w:hAnsiTheme="minorHAnsi" w:cstheme="minorHAnsi"/>
        </w:rPr>
        <w:t>scheda di monitoraggio</w:t>
      </w:r>
      <w:r w:rsidRPr="001427ED">
        <w:rPr>
          <w:rFonts w:asciiTheme="minorHAnsi" w:hAnsiTheme="minorHAnsi" w:cstheme="minorHAnsi"/>
          <w:iCs/>
        </w:rPr>
        <w:t xml:space="preserve"> e</w:t>
      </w:r>
      <w:r w:rsidR="001427ED">
        <w:rPr>
          <w:rFonts w:asciiTheme="minorHAnsi" w:hAnsiTheme="minorHAnsi" w:cstheme="minorHAnsi"/>
          <w:iCs/>
        </w:rPr>
        <w:t xml:space="preserve"> di</w:t>
      </w:r>
      <w:r w:rsidRPr="001427ED">
        <w:rPr>
          <w:rFonts w:asciiTheme="minorHAnsi" w:hAnsiTheme="minorHAnsi" w:cstheme="minorHAnsi"/>
          <w:iCs/>
        </w:rPr>
        <w:t xml:space="preserve"> </w:t>
      </w:r>
      <w:proofErr w:type="spellStart"/>
      <w:r w:rsidR="001427ED" w:rsidRPr="007E3095">
        <w:rPr>
          <w:rFonts w:asciiTheme="minorHAnsi" w:hAnsiTheme="minorHAnsi" w:cstheme="minorHAnsi"/>
          <w:i/>
        </w:rPr>
        <w:t>final</w:t>
      </w:r>
      <w:proofErr w:type="spellEnd"/>
      <w:r w:rsidR="001427ED" w:rsidRPr="007E3095">
        <w:rPr>
          <w:rFonts w:asciiTheme="minorHAnsi" w:hAnsiTheme="minorHAnsi" w:cstheme="minorHAnsi"/>
          <w:i/>
        </w:rPr>
        <w:t xml:space="preserve"> </w:t>
      </w:r>
      <w:proofErr w:type="spellStart"/>
      <w:r w:rsidR="001427ED" w:rsidRPr="007E3095">
        <w:rPr>
          <w:rFonts w:asciiTheme="minorHAnsi" w:hAnsiTheme="minorHAnsi" w:cstheme="minorHAnsi"/>
          <w:i/>
        </w:rPr>
        <w:t>assessment</w:t>
      </w:r>
      <w:proofErr w:type="spellEnd"/>
      <w:r w:rsidR="001427ED" w:rsidRPr="007E3095">
        <w:rPr>
          <w:rFonts w:asciiTheme="minorHAnsi" w:hAnsiTheme="minorHAnsi" w:cstheme="minorHAnsi"/>
        </w:rPr>
        <w:t xml:space="preserve"> </w:t>
      </w:r>
      <w:r w:rsidRPr="007E3095">
        <w:rPr>
          <w:rFonts w:asciiTheme="minorHAnsi" w:hAnsiTheme="minorHAnsi" w:cstheme="minorHAnsi"/>
        </w:rPr>
        <w:t>sul Sistema Informativo Gestionale del Programma Nazionale.</w:t>
      </w:r>
      <w:bookmarkStart w:id="35" w:name="_Toc462759356"/>
      <w:bookmarkStart w:id="36" w:name="_Toc462759357"/>
      <w:bookmarkEnd w:id="35"/>
      <w:bookmarkEnd w:id="36"/>
    </w:p>
    <w:p w14:paraId="0979C451" w14:textId="77777777" w:rsidR="0042662C" w:rsidRPr="007E3095" w:rsidRDefault="0042662C" w:rsidP="0042662C">
      <w:pPr>
        <w:spacing w:after="120"/>
        <w:ind w:left="425" w:hanging="425"/>
        <w:jc w:val="both"/>
        <w:rPr>
          <w:rFonts w:asciiTheme="minorHAnsi" w:hAnsiTheme="minorHAnsi" w:cstheme="minorHAnsi"/>
        </w:rPr>
      </w:pPr>
    </w:p>
    <w:p w14:paraId="1F6D0223" w14:textId="77777777" w:rsidR="0042662C" w:rsidRPr="001427ED" w:rsidRDefault="0042662C" w:rsidP="008528FC">
      <w:pPr>
        <w:pStyle w:val="ListParagraph"/>
        <w:keepNext/>
        <w:numPr>
          <w:ilvl w:val="0"/>
          <w:numId w:val="24"/>
        </w:numPr>
        <w:spacing w:after="120"/>
        <w:ind w:left="1276" w:hanging="1276"/>
        <w:contextualSpacing w:val="0"/>
        <w:rPr>
          <w:rFonts w:asciiTheme="minorHAnsi" w:hAnsiTheme="minorHAnsi" w:cstheme="minorHAnsi"/>
          <w:b/>
        </w:rPr>
      </w:pPr>
      <w:bookmarkStart w:id="37" w:name="_Toc259548096"/>
      <w:bookmarkStart w:id="38" w:name="_Toc129104875"/>
      <w:r w:rsidRPr="001427ED">
        <w:rPr>
          <w:rFonts w:asciiTheme="minorHAnsi" w:hAnsiTheme="minorHAnsi" w:cstheme="minorHAnsi"/>
          <w:b/>
        </w:rPr>
        <w:t>Controlli</w:t>
      </w:r>
      <w:bookmarkEnd w:id="37"/>
      <w:bookmarkEnd w:id="38"/>
    </w:p>
    <w:p w14:paraId="33F7C0B9" w14:textId="4801BB6E"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I progetti finanziati con il Programma Nazionale, potranno essere oggetto di controllo, sia documentale che fisico (</w:t>
      </w:r>
      <w:r w:rsidRPr="0032492B">
        <w:rPr>
          <w:rFonts w:asciiTheme="minorHAnsi" w:hAnsiTheme="minorHAnsi" w:cstheme="minorHAnsi"/>
          <w:bCs/>
          <w:i/>
        </w:rPr>
        <w:t>in loco</w:t>
      </w:r>
      <w:r w:rsidRPr="0032492B">
        <w:rPr>
          <w:rFonts w:asciiTheme="minorHAnsi" w:hAnsiTheme="minorHAnsi" w:cstheme="minorHAnsi"/>
          <w:bCs/>
        </w:rPr>
        <w:t xml:space="preserve">) da parte delle Autorità di gestione, dell’Autorità di Audit, della Commissione Europea, della Corte dei Conti o di altri organismi di controllo sia nazionale che </w:t>
      </w:r>
      <w:r w:rsidR="0058218E">
        <w:rPr>
          <w:rFonts w:asciiTheme="minorHAnsi" w:hAnsiTheme="minorHAnsi" w:cstheme="minorHAnsi"/>
          <w:bCs/>
        </w:rPr>
        <w:t>europe</w:t>
      </w:r>
      <w:r w:rsidR="0058218E" w:rsidRPr="0032492B">
        <w:rPr>
          <w:rFonts w:asciiTheme="minorHAnsi" w:hAnsiTheme="minorHAnsi" w:cstheme="minorHAnsi"/>
          <w:bCs/>
        </w:rPr>
        <w:t>o</w:t>
      </w:r>
      <w:r w:rsidRPr="0032492B">
        <w:rPr>
          <w:rFonts w:asciiTheme="minorHAnsi" w:hAnsiTheme="minorHAnsi" w:cstheme="minorHAnsi"/>
          <w:bCs/>
        </w:rPr>
        <w:t>.</w:t>
      </w:r>
    </w:p>
    <w:p w14:paraId="42A9420A" w14:textId="77777777" w:rsidR="0042662C" w:rsidRPr="007E3095" w:rsidRDefault="0042662C" w:rsidP="0032492B">
      <w:pPr>
        <w:spacing w:after="120"/>
        <w:jc w:val="both"/>
        <w:rPr>
          <w:rFonts w:asciiTheme="minorHAnsi" w:hAnsiTheme="minorHAnsi" w:cstheme="minorHAnsi"/>
          <w:bCs/>
        </w:rPr>
      </w:pPr>
      <w:r w:rsidRPr="007E3095">
        <w:rPr>
          <w:rFonts w:asciiTheme="minorHAnsi" w:hAnsiTheme="minorHAnsi" w:cstheme="minorHAnsi"/>
          <w:bCs/>
        </w:rPr>
        <w:t>In caso di affidamenti a terzi per l’attuazione del progetto, il relativo contratto potrà essere stipulato previo esito positivo del controllo effettuato dall’Autorità di gestione sulle procedure ed atti di gara. In caso di eventuali irregolarità, rilevate nel corso delle verifiche, il Beneficiario dovrà fornire chiarimenti e/o integrazioni, entro il termine assegnato dall’Autorità di gestione</w:t>
      </w:r>
    </w:p>
    <w:p w14:paraId="72574263" w14:textId="77777777" w:rsidR="0042662C" w:rsidRPr="007E3095" w:rsidRDefault="0042662C" w:rsidP="0032492B">
      <w:pPr>
        <w:spacing w:after="120"/>
        <w:jc w:val="both"/>
        <w:rPr>
          <w:rFonts w:asciiTheme="minorHAnsi" w:hAnsiTheme="minorHAnsi" w:cstheme="minorHAnsi"/>
          <w:bCs/>
        </w:rPr>
      </w:pPr>
      <w:r w:rsidRPr="007E3095">
        <w:rPr>
          <w:rFonts w:asciiTheme="minorHAnsi" w:hAnsiTheme="minorHAnsi" w:cstheme="minorHAnsi"/>
          <w:bCs/>
        </w:rPr>
        <w:t>In caso di irregolarità accertate, l’Autorità di gestione procederà al non riconoscimento / recupero / compensazione della relativa spesa non ammissibile.</w:t>
      </w:r>
    </w:p>
    <w:p w14:paraId="189AB81E" w14:textId="77777777" w:rsidR="0042662C" w:rsidRPr="007E3095" w:rsidRDefault="0042662C" w:rsidP="0032492B">
      <w:pPr>
        <w:spacing w:after="120"/>
        <w:jc w:val="both"/>
        <w:rPr>
          <w:rFonts w:asciiTheme="minorHAnsi" w:hAnsiTheme="minorHAnsi" w:cstheme="minorHAnsi"/>
          <w:bCs/>
        </w:rPr>
      </w:pPr>
      <w:r w:rsidRPr="007E3095">
        <w:rPr>
          <w:rFonts w:asciiTheme="minorHAnsi" w:hAnsiTheme="minorHAnsi" w:cstheme="minorHAnsi"/>
          <w:bCs/>
        </w:rPr>
        <w:t xml:space="preserve">La Commissione, la Corte dei Conti Europea e ogni altro organismo competente, hanno facoltà di effettuare verifiche documentali e </w:t>
      </w:r>
      <w:r w:rsidRPr="007E3095">
        <w:rPr>
          <w:rFonts w:asciiTheme="minorHAnsi" w:hAnsiTheme="minorHAnsi" w:cstheme="minorHAnsi"/>
          <w:bCs/>
          <w:i/>
        </w:rPr>
        <w:t>in loco</w:t>
      </w:r>
      <w:r w:rsidRPr="007E3095">
        <w:rPr>
          <w:rFonts w:asciiTheme="minorHAnsi" w:hAnsiTheme="minorHAnsi" w:cstheme="minorHAnsi"/>
          <w:bCs/>
        </w:rPr>
        <w:t xml:space="preserve"> presso i Beneficiari, i contraenti e i subcontraenti che hanno ottenuto il finanziamento ai sensi dell’articolo 135 del Regolamento (UE, </w:t>
      </w:r>
      <w:proofErr w:type="spellStart"/>
      <w:r w:rsidRPr="007E3095">
        <w:rPr>
          <w:rFonts w:asciiTheme="minorHAnsi" w:hAnsiTheme="minorHAnsi" w:cstheme="minorHAnsi"/>
          <w:bCs/>
        </w:rPr>
        <w:t>Euratom</w:t>
      </w:r>
      <w:proofErr w:type="spellEnd"/>
      <w:r w:rsidRPr="007E3095">
        <w:rPr>
          <w:rFonts w:asciiTheme="minorHAnsi" w:hAnsiTheme="minorHAnsi" w:cstheme="minorHAnsi"/>
          <w:bCs/>
        </w:rPr>
        <w:t xml:space="preserve">) n.1046/2018. Il Beneficiario è tenuto a fornire adeguate informazioni circa tali possibili verifiche nella documentazione di gara. </w:t>
      </w:r>
    </w:p>
    <w:p w14:paraId="02961CF6" w14:textId="77777777" w:rsidR="0042662C" w:rsidRPr="007E3095" w:rsidRDefault="0042662C" w:rsidP="0042662C">
      <w:pPr>
        <w:spacing w:after="120"/>
        <w:ind w:left="425" w:hanging="425"/>
        <w:jc w:val="both"/>
        <w:rPr>
          <w:rFonts w:asciiTheme="minorHAnsi" w:hAnsiTheme="minorHAnsi" w:cstheme="minorHAnsi"/>
          <w:bCs/>
        </w:rPr>
      </w:pPr>
    </w:p>
    <w:p w14:paraId="53E1B679" w14:textId="77777777" w:rsidR="0042662C" w:rsidRPr="0032492B" w:rsidRDefault="0042662C" w:rsidP="0032492B">
      <w:pPr>
        <w:pStyle w:val="ListParagraph"/>
        <w:numPr>
          <w:ilvl w:val="0"/>
          <w:numId w:val="24"/>
        </w:numPr>
        <w:spacing w:after="120"/>
        <w:ind w:left="1276" w:hanging="1276"/>
        <w:contextualSpacing w:val="0"/>
        <w:rPr>
          <w:rFonts w:asciiTheme="minorHAnsi" w:hAnsiTheme="minorHAnsi" w:cstheme="minorHAnsi"/>
          <w:b/>
        </w:rPr>
      </w:pPr>
      <w:bookmarkStart w:id="39" w:name="_Toc129104876"/>
      <w:r w:rsidRPr="0032492B">
        <w:rPr>
          <w:rFonts w:asciiTheme="minorHAnsi" w:hAnsiTheme="minorHAnsi" w:cstheme="minorHAnsi"/>
          <w:b/>
        </w:rPr>
        <w:t>Revoca e recupero del finanziamento</w:t>
      </w:r>
      <w:bookmarkEnd w:id="39"/>
      <w:r w:rsidRPr="0032492B">
        <w:rPr>
          <w:rFonts w:asciiTheme="minorHAnsi" w:hAnsiTheme="minorHAnsi" w:cstheme="minorHAnsi"/>
          <w:b/>
        </w:rPr>
        <w:t xml:space="preserve"> </w:t>
      </w:r>
    </w:p>
    <w:p w14:paraId="15222723" w14:textId="267A2B86"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L’Autorità di gestione nel rispetto del principio di proporzionalità in relazione alla gravità </w:t>
      </w:r>
      <w:r w:rsidR="0058218E">
        <w:rPr>
          <w:rFonts w:asciiTheme="minorHAnsi" w:hAnsiTheme="minorHAnsi" w:cstheme="minorHAnsi"/>
          <w:bCs/>
        </w:rPr>
        <w:t xml:space="preserve">di un eventuale </w:t>
      </w:r>
      <w:r w:rsidRPr="0032492B">
        <w:rPr>
          <w:rFonts w:asciiTheme="minorHAnsi" w:hAnsiTheme="minorHAnsi" w:cstheme="minorHAnsi"/>
          <w:bCs/>
        </w:rPr>
        <w:t>inadempimento, si riserva di revocare in tutto o in parte il contributo, in caso di:</w:t>
      </w:r>
    </w:p>
    <w:p w14:paraId="5A4438C3" w14:textId="77777777" w:rsidR="0042662C" w:rsidRPr="007E3095" w:rsidRDefault="0042662C" w:rsidP="0042662C">
      <w:pPr>
        <w:numPr>
          <w:ilvl w:val="0"/>
          <w:numId w:val="15"/>
        </w:numPr>
        <w:tabs>
          <w:tab w:val="clear" w:pos="720"/>
          <w:tab w:val="num" w:pos="426"/>
        </w:tabs>
        <w:spacing w:after="120"/>
        <w:ind w:left="425" w:hanging="425"/>
        <w:jc w:val="both"/>
        <w:rPr>
          <w:rFonts w:asciiTheme="minorHAnsi" w:hAnsiTheme="minorHAnsi" w:cstheme="minorHAnsi"/>
        </w:rPr>
      </w:pPr>
      <w:r w:rsidRPr="007E3095">
        <w:rPr>
          <w:rFonts w:asciiTheme="minorHAnsi" w:hAnsiTheme="minorHAnsi" w:cstheme="minorHAnsi"/>
        </w:rPr>
        <w:t xml:space="preserve">mancato avvio delle attività, nonché interruzione e mancato rispetto </w:t>
      </w:r>
      <w:r w:rsidRPr="007E3095">
        <w:rPr>
          <w:rFonts w:asciiTheme="minorHAnsi" w:hAnsiTheme="minorHAnsi" w:cstheme="minorHAnsi"/>
          <w:bCs/>
        </w:rPr>
        <w:t>dei tempi previsti dal Cronoprogramma degli interventi</w:t>
      </w:r>
      <w:r w:rsidRPr="007E3095">
        <w:rPr>
          <w:rFonts w:asciiTheme="minorHAnsi" w:hAnsiTheme="minorHAnsi" w:cstheme="minorHAnsi"/>
        </w:rPr>
        <w:t>, non previamente autorizzati da parte dell’Autorità di gestione</w:t>
      </w:r>
      <w:r w:rsidRPr="007E3095">
        <w:rPr>
          <w:rFonts w:asciiTheme="minorHAnsi" w:hAnsiTheme="minorHAnsi" w:cstheme="minorHAnsi"/>
          <w:bCs/>
        </w:rPr>
        <w:t>;</w:t>
      </w:r>
    </w:p>
    <w:p w14:paraId="064282E2" w14:textId="77777777" w:rsidR="0042662C" w:rsidRPr="007E3095" w:rsidRDefault="0042662C" w:rsidP="0042662C">
      <w:pPr>
        <w:numPr>
          <w:ilvl w:val="0"/>
          <w:numId w:val="15"/>
        </w:numPr>
        <w:tabs>
          <w:tab w:val="clear" w:pos="720"/>
          <w:tab w:val="num" w:pos="426"/>
        </w:tabs>
        <w:spacing w:after="120"/>
        <w:ind w:left="425" w:hanging="425"/>
        <w:jc w:val="both"/>
        <w:rPr>
          <w:rFonts w:asciiTheme="minorHAnsi" w:hAnsiTheme="minorHAnsi" w:cstheme="minorHAnsi"/>
        </w:rPr>
      </w:pPr>
      <w:r w:rsidRPr="007E3095">
        <w:rPr>
          <w:rFonts w:asciiTheme="minorHAnsi" w:hAnsiTheme="minorHAnsi" w:cstheme="minorHAnsi"/>
        </w:rPr>
        <w:t xml:space="preserve">difformità tra il Progetto approvato e le realizzazioni, sia in termini qualitativi che quantitativi, e/o difformità e scostamenti rispetto agli indicatori previsti nella </w:t>
      </w:r>
      <w:r w:rsidRPr="007E3095">
        <w:rPr>
          <w:rFonts w:asciiTheme="minorHAnsi" w:hAnsiTheme="minorHAnsi" w:cstheme="minorHAnsi"/>
          <w:i/>
        </w:rPr>
        <w:t>Scheda di Progetto</w:t>
      </w:r>
      <w:r w:rsidRPr="007E3095">
        <w:rPr>
          <w:rFonts w:asciiTheme="minorHAnsi" w:hAnsiTheme="minorHAnsi" w:cstheme="minorHAnsi"/>
        </w:rPr>
        <w:t>;</w:t>
      </w:r>
    </w:p>
    <w:p w14:paraId="40A3DD1C" w14:textId="77777777" w:rsidR="0042662C" w:rsidRPr="007E3095" w:rsidRDefault="0042662C" w:rsidP="0042662C">
      <w:pPr>
        <w:numPr>
          <w:ilvl w:val="0"/>
          <w:numId w:val="15"/>
        </w:numPr>
        <w:tabs>
          <w:tab w:val="clear" w:pos="720"/>
          <w:tab w:val="num" w:pos="426"/>
        </w:tabs>
        <w:spacing w:after="120"/>
        <w:ind w:left="425" w:hanging="425"/>
        <w:jc w:val="both"/>
        <w:rPr>
          <w:rFonts w:asciiTheme="minorHAnsi" w:hAnsiTheme="minorHAnsi" w:cstheme="minorHAnsi"/>
        </w:rPr>
      </w:pPr>
      <w:r w:rsidRPr="007E3095">
        <w:rPr>
          <w:rFonts w:asciiTheme="minorHAnsi" w:hAnsiTheme="minorHAnsi" w:cstheme="minorHAnsi"/>
        </w:rPr>
        <w:t>irregolarità accertate in sede di controllo della rendicontazione o emerse in sede di controlli da tutte le Autorità Designate e dai competenti organismi di controllo nazionali e comunitari;</w:t>
      </w:r>
    </w:p>
    <w:p w14:paraId="6966602C" w14:textId="77777777" w:rsidR="0042662C" w:rsidRPr="007E3095" w:rsidRDefault="0042662C" w:rsidP="0042662C">
      <w:pPr>
        <w:numPr>
          <w:ilvl w:val="0"/>
          <w:numId w:val="15"/>
        </w:numPr>
        <w:tabs>
          <w:tab w:val="clear" w:pos="720"/>
          <w:tab w:val="num" w:pos="426"/>
        </w:tabs>
        <w:spacing w:after="120"/>
        <w:ind w:left="425" w:hanging="425"/>
        <w:jc w:val="both"/>
        <w:rPr>
          <w:rFonts w:asciiTheme="minorHAnsi" w:hAnsiTheme="minorHAnsi" w:cstheme="minorHAnsi"/>
        </w:rPr>
      </w:pPr>
      <w:r w:rsidRPr="007E3095">
        <w:rPr>
          <w:rFonts w:asciiTheme="minorHAnsi" w:hAnsiTheme="minorHAnsi" w:cstheme="minorHAnsi"/>
        </w:rPr>
        <w:lastRenderedPageBreak/>
        <w:t>mancato rispetto dell’utilizzo dei mezzi/attrezzature acquisiti rispetto a quanto richiesto dai competenti organismi comunitari;</w:t>
      </w:r>
    </w:p>
    <w:p w14:paraId="1784727F" w14:textId="77777777" w:rsidR="0042662C" w:rsidRPr="007E3095" w:rsidRDefault="0042662C" w:rsidP="0042662C">
      <w:pPr>
        <w:numPr>
          <w:ilvl w:val="0"/>
          <w:numId w:val="15"/>
        </w:numPr>
        <w:tabs>
          <w:tab w:val="clear" w:pos="720"/>
          <w:tab w:val="num" w:pos="426"/>
        </w:tabs>
        <w:spacing w:after="120"/>
        <w:ind w:left="425" w:hanging="425"/>
        <w:jc w:val="both"/>
        <w:rPr>
          <w:rFonts w:asciiTheme="minorHAnsi" w:hAnsiTheme="minorHAnsi" w:cstheme="minorHAnsi"/>
        </w:rPr>
      </w:pPr>
      <w:r w:rsidRPr="007E3095">
        <w:rPr>
          <w:rFonts w:asciiTheme="minorHAnsi" w:hAnsiTheme="minorHAnsi" w:cstheme="minorHAnsi"/>
        </w:rPr>
        <w:t>mancato invio e/o gravi ritardi nell’attività di reporting, monitoraggio e rendicontazione delle spese (ivi inclusa la trasmissione dei giustificativi di spesa);</w:t>
      </w:r>
    </w:p>
    <w:p w14:paraId="4F2924F0" w14:textId="5352D8CD" w:rsidR="0042662C" w:rsidRPr="007E3095" w:rsidRDefault="0042662C" w:rsidP="0042662C">
      <w:pPr>
        <w:numPr>
          <w:ilvl w:val="0"/>
          <w:numId w:val="15"/>
        </w:numPr>
        <w:tabs>
          <w:tab w:val="clear" w:pos="720"/>
          <w:tab w:val="num" w:pos="426"/>
        </w:tabs>
        <w:spacing w:after="120"/>
        <w:ind w:left="425" w:hanging="425"/>
        <w:jc w:val="both"/>
        <w:rPr>
          <w:rFonts w:asciiTheme="minorHAnsi" w:hAnsiTheme="minorHAnsi" w:cstheme="minorHAnsi"/>
        </w:rPr>
      </w:pPr>
      <w:r w:rsidRPr="007E3095">
        <w:rPr>
          <w:rFonts w:asciiTheme="minorHAnsi" w:hAnsiTheme="minorHAnsi" w:cstheme="minorHAnsi"/>
          <w:bCs/>
        </w:rPr>
        <w:t xml:space="preserve">mancato rispetto delle regole di pubblicità di cui all’art. XIV del presente </w:t>
      </w:r>
      <w:r w:rsidR="003B3A23">
        <w:rPr>
          <w:rFonts w:asciiTheme="minorHAnsi" w:hAnsiTheme="minorHAnsi" w:cstheme="minorHAnsi"/>
          <w:bCs/>
        </w:rPr>
        <w:t>Atto</w:t>
      </w:r>
      <w:r w:rsidRPr="007E3095">
        <w:rPr>
          <w:rFonts w:asciiTheme="minorHAnsi" w:hAnsiTheme="minorHAnsi" w:cstheme="minorHAnsi"/>
          <w:bCs/>
        </w:rPr>
        <w:t>.</w:t>
      </w:r>
    </w:p>
    <w:p w14:paraId="787AEADE" w14:textId="77777777" w:rsidR="0042662C" w:rsidRPr="007E3095" w:rsidRDefault="0042662C" w:rsidP="0032492B">
      <w:pPr>
        <w:spacing w:after="120"/>
        <w:jc w:val="both"/>
        <w:rPr>
          <w:rFonts w:asciiTheme="minorHAnsi" w:hAnsiTheme="minorHAnsi" w:cstheme="minorHAnsi"/>
          <w:bCs/>
        </w:rPr>
      </w:pPr>
      <w:r w:rsidRPr="007E3095">
        <w:rPr>
          <w:rFonts w:asciiTheme="minorHAnsi" w:hAnsiTheme="minorHAnsi" w:cstheme="minorHAnsi"/>
          <w:bCs/>
        </w:rPr>
        <w:t xml:space="preserve">In caso di accertata irregolarità, </w:t>
      </w:r>
      <w:r w:rsidRPr="007E3095">
        <w:rPr>
          <w:rFonts w:asciiTheme="minorHAnsi" w:hAnsiTheme="minorHAnsi" w:cstheme="minorHAnsi"/>
        </w:rPr>
        <w:t>l’Autorità di gestione può disporre la revoca totale o parziale del contributo</w:t>
      </w:r>
      <w:r w:rsidRPr="007E3095">
        <w:rPr>
          <w:rFonts w:asciiTheme="minorHAnsi" w:hAnsiTheme="minorHAnsi" w:cstheme="minorHAnsi"/>
          <w:bCs/>
        </w:rPr>
        <w:t xml:space="preserve"> e il Beneficiario si impegna a restituire all’Autorità di gestione le somme eventualmente già percepite. </w:t>
      </w:r>
    </w:p>
    <w:p w14:paraId="1E914521" w14:textId="77777777" w:rsidR="0042662C" w:rsidRPr="007E3095" w:rsidRDefault="0042662C" w:rsidP="0032492B">
      <w:pPr>
        <w:spacing w:after="120"/>
        <w:jc w:val="both"/>
        <w:rPr>
          <w:rFonts w:asciiTheme="minorHAnsi" w:hAnsiTheme="minorHAnsi" w:cstheme="minorHAnsi"/>
        </w:rPr>
      </w:pPr>
      <w:r w:rsidRPr="007E3095">
        <w:rPr>
          <w:rFonts w:asciiTheme="minorHAnsi" w:hAnsiTheme="minorHAnsi" w:cstheme="minorHAnsi"/>
        </w:rPr>
        <w:t xml:space="preserve">Nel caso in cui una somma erogata al Beneficiario debba essere recuperata, l’Autorità di gestione potrà provvedere al recupero immediato, tramite compensazione diretta o in alternativa assegnerà un termine entro il quale il Beneficiario è obbligato a restituirla. </w:t>
      </w:r>
    </w:p>
    <w:p w14:paraId="4615CDD7" w14:textId="2E8FEAB0" w:rsidR="0042662C" w:rsidRPr="007E3095" w:rsidRDefault="0042662C" w:rsidP="0032492B">
      <w:pPr>
        <w:spacing w:after="120"/>
        <w:jc w:val="both"/>
        <w:rPr>
          <w:rFonts w:asciiTheme="minorHAnsi" w:hAnsiTheme="minorHAnsi" w:cstheme="minorHAnsi"/>
        </w:rPr>
      </w:pPr>
      <w:r w:rsidRPr="007E3095">
        <w:rPr>
          <w:rFonts w:asciiTheme="minorHAnsi" w:hAnsiTheme="minorHAnsi" w:cstheme="minorHAnsi"/>
        </w:rPr>
        <w:t>Qualora la restituzione dei predetti importi non venisse effettuata nel termine assegnato, l’Autorità di gestione si riserva il diritto di recuperare direttamente le somme anche tramite compensazione diretta con le somme ancora dovute al Beneficiario, previa comunicazione, via PEC.</w:t>
      </w:r>
    </w:p>
    <w:p w14:paraId="4D869C8D" w14:textId="77777777" w:rsidR="0042662C" w:rsidRPr="007E3095" w:rsidRDefault="0042662C" w:rsidP="0032492B">
      <w:pPr>
        <w:spacing w:after="120"/>
        <w:jc w:val="both"/>
        <w:rPr>
          <w:rFonts w:asciiTheme="minorHAnsi" w:hAnsiTheme="minorHAnsi" w:cstheme="minorHAnsi"/>
        </w:rPr>
      </w:pPr>
      <w:r w:rsidRPr="007E3095">
        <w:rPr>
          <w:rFonts w:asciiTheme="minorHAnsi" w:hAnsiTheme="minorHAnsi" w:cstheme="minorHAnsi"/>
        </w:rPr>
        <w:t>L’Autorità di gestione potrà anche avvalersi, in caso di mancata restituzione delle somme indebitamente percepite dal Beneficiario, delle procedure coatte per il recupero delle somme stesse, oltre che delle procedure ordinarie e giudiziali.</w:t>
      </w:r>
      <w:bookmarkStart w:id="40" w:name="_Toc462759385"/>
      <w:bookmarkStart w:id="41" w:name="_Toc462759386"/>
      <w:bookmarkStart w:id="42" w:name="_Toc462759387"/>
      <w:bookmarkStart w:id="43" w:name="_Toc462759388"/>
      <w:bookmarkStart w:id="44" w:name="_Toc462759389"/>
      <w:bookmarkStart w:id="45" w:name="_Toc462759390"/>
      <w:bookmarkStart w:id="46" w:name="_Toc462759391"/>
      <w:bookmarkStart w:id="47" w:name="_Toc462759393"/>
      <w:bookmarkStart w:id="48" w:name="_Toc462759394"/>
      <w:bookmarkStart w:id="49" w:name="_Toc462759395"/>
      <w:bookmarkStart w:id="50" w:name="_Toc462759396"/>
      <w:bookmarkStart w:id="51" w:name="_Toc343012233"/>
      <w:bookmarkStart w:id="52" w:name="_Toc449545433"/>
      <w:bookmarkEnd w:id="40"/>
      <w:bookmarkEnd w:id="41"/>
      <w:bookmarkEnd w:id="42"/>
      <w:bookmarkEnd w:id="43"/>
      <w:bookmarkEnd w:id="44"/>
      <w:bookmarkEnd w:id="45"/>
      <w:bookmarkEnd w:id="46"/>
      <w:bookmarkEnd w:id="47"/>
      <w:bookmarkEnd w:id="48"/>
      <w:bookmarkEnd w:id="49"/>
      <w:bookmarkEnd w:id="50"/>
    </w:p>
    <w:p w14:paraId="4030B932" w14:textId="77777777" w:rsidR="0042662C" w:rsidRPr="007E3095" w:rsidRDefault="0042662C" w:rsidP="0042662C">
      <w:pPr>
        <w:spacing w:after="120"/>
        <w:ind w:left="425" w:hanging="425"/>
        <w:jc w:val="both"/>
        <w:rPr>
          <w:rFonts w:asciiTheme="minorHAnsi" w:hAnsiTheme="minorHAnsi" w:cstheme="minorHAnsi"/>
        </w:rPr>
      </w:pPr>
    </w:p>
    <w:p w14:paraId="283D8330" w14:textId="317DD552" w:rsidR="0042662C" w:rsidRPr="0032492B" w:rsidRDefault="0042662C" w:rsidP="0032492B">
      <w:pPr>
        <w:pStyle w:val="ListParagraph"/>
        <w:numPr>
          <w:ilvl w:val="0"/>
          <w:numId w:val="24"/>
        </w:numPr>
        <w:spacing w:after="120"/>
        <w:ind w:left="1276" w:hanging="1276"/>
        <w:contextualSpacing w:val="0"/>
        <w:rPr>
          <w:rFonts w:asciiTheme="minorHAnsi" w:hAnsiTheme="minorHAnsi" w:cstheme="minorHAnsi"/>
          <w:b/>
        </w:rPr>
      </w:pPr>
      <w:bookmarkStart w:id="53" w:name="_Toc129104877"/>
      <w:r w:rsidRPr="0032492B">
        <w:rPr>
          <w:rFonts w:asciiTheme="minorHAnsi" w:hAnsiTheme="minorHAnsi" w:cstheme="minorHAnsi"/>
          <w:b/>
        </w:rPr>
        <w:t>Sospensione</w:t>
      </w:r>
      <w:bookmarkEnd w:id="51"/>
      <w:bookmarkEnd w:id="52"/>
      <w:r w:rsidRPr="0032492B">
        <w:rPr>
          <w:rFonts w:asciiTheme="minorHAnsi" w:hAnsiTheme="minorHAnsi" w:cstheme="minorHAnsi"/>
          <w:b/>
        </w:rPr>
        <w:t xml:space="preserve"> del</w:t>
      </w:r>
      <w:r w:rsidR="003B3A23">
        <w:rPr>
          <w:rFonts w:asciiTheme="minorHAnsi" w:hAnsiTheme="minorHAnsi" w:cstheme="minorHAnsi"/>
          <w:b/>
        </w:rPr>
        <w:t>l’Atto di sovvenzione</w:t>
      </w:r>
      <w:bookmarkEnd w:id="53"/>
    </w:p>
    <w:p w14:paraId="5ADEA1FA" w14:textId="77777777" w:rsidR="0042662C" w:rsidRPr="0032492B" w:rsidRDefault="0042662C" w:rsidP="0032492B">
      <w:pPr>
        <w:widowControl w:val="0"/>
        <w:spacing w:after="120"/>
        <w:jc w:val="both"/>
        <w:rPr>
          <w:rFonts w:asciiTheme="minorHAnsi" w:hAnsiTheme="minorHAnsi" w:cstheme="minorHAnsi"/>
        </w:rPr>
      </w:pPr>
      <w:r w:rsidRPr="0032492B">
        <w:rPr>
          <w:rFonts w:asciiTheme="minorHAnsi" w:hAnsiTheme="minorHAnsi" w:cstheme="minorHAnsi"/>
        </w:rPr>
        <w:t>Il Beneficiario non può sospendere la realizzazione delle attività, salvo in caso fortuito o in caso di forza maggiore, nonché per gravi e comprovati motivi, prontamente comunicati, se ed in quanto valutati come tali dall’Autorità di gestione.</w:t>
      </w:r>
    </w:p>
    <w:p w14:paraId="29F8CFFC" w14:textId="77777777" w:rsidR="0042662C" w:rsidRPr="007E3095" w:rsidRDefault="0042662C" w:rsidP="0032492B">
      <w:pPr>
        <w:widowControl w:val="0"/>
        <w:spacing w:after="120"/>
        <w:jc w:val="both"/>
        <w:rPr>
          <w:rFonts w:asciiTheme="minorHAnsi" w:hAnsiTheme="minorHAnsi" w:cstheme="minorHAnsi"/>
        </w:rPr>
      </w:pPr>
      <w:r w:rsidRPr="007E3095">
        <w:rPr>
          <w:rFonts w:asciiTheme="minorHAnsi" w:hAnsiTheme="minorHAnsi" w:cstheme="minorHAnsi"/>
        </w:rPr>
        <w:t>Il Beneficiario che si trova nelle suddette condizioni deve prontamente informare l’Autorità di gestione indicando la tipologia di evento, la probabile durata, gli effetti previsti e deve, comunque, porre in essere ogni sforzo per minimizzare le conseguenze sulle attività di progetto.</w:t>
      </w:r>
    </w:p>
    <w:p w14:paraId="494FBA0F" w14:textId="16EB2AF4" w:rsidR="0042662C" w:rsidRPr="007E3095" w:rsidRDefault="0042662C" w:rsidP="0032492B">
      <w:pPr>
        <w:widowControl w:val="0"/>
        <w:spacing w:after="120"/>
        <w:jc w:val="both"/>
        <w:rPr>
          <w:rFonts w:asciiTheme="minorHAnsi" w:hAnsiTheme="minorHAnsi" w:cstheme="minorHAnsi"/>
        </w:rPr>
      </w:pPr>
      <w:r w:rsidRPr="007E3095">
        <w:rPr>
          <w:rFonts w:asciiTheme="minorHAnsi" w:hAnsiTheme="minorHAnsi" w:cstheme="minorHAnsi"/>
        </w:rPr>
        <w:t xml:space="preserve">Laddove si verificasse tale ipotesi, </w:t>
      </w:r>
      <w:r w:rsidR="0032492B">
        <w:rPr>
          <w:rFonts w:asciiTheme="minorHAnsi" w:hAnsiTheme="minorHAnsi" w:cstheme="minorHAnsi"/>
        </w:rPr>
        <w:t xml:space="preserve">il Beneficiario e l’Autorità di gestione </w:t>
      </w:r>
      <w:r w:rsidRPr="007E3095">
        <w:rPr>
          <w:rFonts w:asciiTheme="minorHAnsi" w:hAnsiTheme="minorHAnsi" w:cstheme="minorHAnsi"/>
        </w:rPr>
        <w:t xml:space="preserve">potranno valutare l’opportunità di cessare le attività del presente </w:t>
      </w:r>
      <w:r w:rsidR="00396DE1">
        <w:rPr>
          <w:rFonts w:asciiTheme="minorHAnsi" w:hAnsiTheme="minorHAnsi" w:cstheme="minorHAnsi"/>
        </w:rPr>
        <w:t>Atto</w:t>
      </w:r>
      <w:r w:rsidRPr="007E3095">
        <w:rPr>
          <w:rFonts w:asciiTheme="minorHAnsi" w:hAnsiTheme="minorHAnsi" w:cstheme="minorHAnsi"/>
        </w:rPr>
        <w:t>, qualora il Progetto non risulti più idoneo al raggiungimento degli obiettivi del Programma.</w:t>
      </w:r>
    </w:p>
    <w:p w14:paraId="12A19E2E" w14:textId="77777777" w:rsidR="0042662C" w:rsidRPr="007E3095" w:rsidRDefault="0042662C" w:rsidP="0032492B">
      <w:pPr>
        <w:widowControl w:val="0"/>
        <w:spacing w:after="120"/>
        <w:jc w:val="both"/>
        <w:rPr>
          <w:rFonts w:asciiTheme="minorHAnsi" w:hAnsiTheme="minorHAnsi" w:cstheme="minorHAnsi"/>
        </w:rPr>
      </w:pPr>
      <w:r w:rsidRPr="007E3095">
        <w:rPr>
          <w:rFonts w:asciiTheme="minorHAnsi" w:hAnsiTheme="minorHAnsi" w:cstheme="minorHAnsi"/>
        </w:rPr>
        <w:t>Nel caso in cui la sospensione delle attività comporti una parziale realizzazione del progetto, l’Autorità di gestione può riconoscere al Beneficiario le spese già sostenute, purché riferibili ad attività in linea con gli obiettivi del Programma. Tali obiettivi dovranno essere rimodulati in una nuova versione della Scheda di Progetto.</w:t>
      </w:r>
    </w:p>
    <w:p w14:paraId="5D3DFE2F" w14:textId="77777777" w:rsidR="0042662C" w:rsidRPr="007E3095" w:rsidRDefault="0042662C" w:rsidP="0042662C">
      <w:pPr>
        <w:widowControl w:val="0"/>
        <w:spacing w:after="120"/>
        <w:ind w:left="425" w:hanging="425"/>
        <w:jc w:val="both"/>
        <w:rPr>
          <w:rFonts w:asciiTheme="minorHAnsi" w:hAnsiTheme="minorHAnsi" w:cstheme="minorHAnsi"/>
        </w:rPr>
      </w:pPr>
    </w:p>
    <w:p w14:paraId="2E4D491C" w14:textId="77777777" w:rsidR="0042662C" w:rsidRPr="0032492B" w:rsidRDefault="0042662C" w:rsidP="0032492B">
      <w:pPr>
        <w:pStyle w:val="ListParagraph"/>
        <w:numPr>
          <w:ilvl w:val="0"/>
          <w:numId w:val="24"/>
        </w:numPr>
        <w:spacing w:after="120"/>
        <w:ind w:left="1276" w:hanging="1276"/>
        <w:contextualSpacing w:val="0"/>
        <w:rPr>
          <w:rFonts w:asciiTheme="minorHAnsi" w:hAnsiTheme="minorHAnsi" w:cstheme="minorHAnsi"/>
          <w:b/>
        </w:rPr>
      </w:pPr>
      <w:bookmarkStart w:id="54" w:name="_Toc462759399"/>
      <w:bookmarkStart w:id="55" w:name="_Toc462759400"/>
      <w:bookmarkStart w:id="56" w:name="_Toc462759401"/>
      <w:bookmarkStart w:id="57" w:name="_Toc129104878"/>
      <w:bookmarkEnd w:id="54"/>
      <w:bookmarkEnd w:id="55"/>
      <w:bookmarkEnd w:id="56"/>
      <w:r w:rsidRPr="0032492B">
        <w:rPr>
          <w:rFonts w:asciiTheme="minorHAnsi" w:hAnsiTheme="minorHAnsi" w:cstheme="minorHAnsi"/>
          <w:b/>
        </w:rPr>
        <w:t>Rinuncia parziale e/o totale al contributo</w:t>
      </w:r>
      <w:bookmarkEnd w:id="57"/>
    </w:p>
    <w:p w14:paraId="65FA908F" w14:textId="77777777" w:rsidR="0042662C" w:rsidRPr="0032492B" w:rsidRDefault="0042662C" w:rsidP="0032492B">
      <w:pPr>
        <w:widowControl w:val="0"/>
        <w:spacing w:after="120"/>
        <w:jc w:val="both"/>
        <w:rPr>
          <w:rFonts w:asciiTheme="minorHAnsi" w:hAnsiTheme="minorHAnsi" w:cstheme="minorHAnsi"/>
          <w:bCs/>
        </w:rPr>
      </w:pPr>
      <w:r w:rsidRPr="0032492B">
        <w:rPr>
          <w:rFonts w:asciiTheme="minorHAnsi" w:hAnsiTheme="minorHAnsi" w:cstheme="minorHAnsi"/>
          <w:bCs/>
        </w:rPr>
        <w:t>I</w:t>
      </w:r>
      <w:r w:rsidRPr="0032492B">
        <w:rPr>
          <w:rFonts w:asciiTheme="minorHAnsi" w:hAnsiTheme="minorHAnsi" w:cstheme="minorHAnsi"/>
        </w:rPr>
        <w:t>n</w:t>
      </w:r>
      <w:r w:rsidRPr="0032492B">
        <w:rPr>
          <w:rFonts w:asciiTheme="minorHAnsi" w:hAnsiTheme="minorHAnsi" w:cstheme="minorHAnsi"/>
          <w:bCs/>
        </w:rPr>
        <w:t xml:space="preserve"> casi giustificati e dettagliatamente motivati, il Beneficiario potrà comunicare all’Autorità </w:t>
      </w:r>
      <w:r w:rsidRPr="0032492B">
        <w:rPr>
          <w:rFonts w:asciiTheme="minorHAnsi" w:hAnsiTheme="minorHAnsi" w:cstheme="minorHAnsi"/>
        </w:rPr>
        <w:t>di gestione</w:t>
      </w:r>
      <w:r w:rsidRPr="0032492B">
        <w:rPr>
          <w:rFonts w:asciiTheme="minorHAnsi" w:hAnsiTheme="minorHAnsi" w:cstheme="minorHAnsi"/>
          <w:bCs/>
        </w:rPr>
        <w:t xml:space="preserve"> la rinuncia, anche parziale, al contributo.</w:t>
      </w:r>
    </w:p>
    <w:p w14:paraId="5888B289" w14:textId="77777777" w:rsidR="0042662C" w:rsidRPr="0032492B" w:rsidRDefault="0042662C" w:rsidP="0032492B">
      <w:pPr>
        <w:widowControl w:val="0"/>
        <w:spacing w:after="120"/>
        <w:jc w:val="both"/>
        <w:rPr>
          <w:rFonts w:asciiTheme="minorHAnsi" w:hAnsiTheme="minorHAnsi" w:cstheme="minorHAnsi"/>
          <w:bCs/>
        </w:rPr>
      </w:pPr>
      <w:r w:rsidRPr="0032492B">
        <w:rPr>
          <w:rFonts w:asciiTheme="minorHAnsi" w:hAnsiTheme="minorHAnsi" w:cstheme="minorHAnsi"/>
          <w:bCs/>
        </w:rPr>
        <w:t xml:space="preserve">In caso di rinuncia </w:t>
      </w:r>
      <w:r w:rsidRPr="0032492B">
        <w:rPr>
          <w:rFonts w:asciiTheme="minorHAnsi" w:hAnsiTheme="minorHAnsi" w:cstheme="minorHAnsi"/>
          <w:bCs/>
          <w:i/>
        </w:rPr>
        <w:t>parziale</w:t>
      </w:r>
      <w:r w:rsidRPr="0032492B">
        <w:rPr>
          <w:rFonts w:asciiTheme="minorHAnsi" w:hAnsiTheme="minorHAnsi" w:cstheme="minorHAnsi"/>
          <w:bCs/>
        </w:rPr>
        <w:t xml:space="preserve"> al contributo, l’Autorità </w:t>
      </w:r>
      <w:r w:rsidRPr="0032492B">
        <w:rPr>
          <w:rFonts w:asciiTheme="minorHAnsi" w:hAnsiTheme="minorHAnsi" w:cstheme="minorHAnsi"/>
        </w:rPr>
        <w:t>di gestione</w:t>
      </w:r>
      <w:r w:rsidRPr="0032492B">
        <w:rPr>
          <w:rFonts w:asciiTheme="minorHAnsi" w:hAnsiTheme="minorHAnsi" w:cstheme="minorHAnsi"/>
          <w:bCs/>
        </w:rPr>
        <w:t xml:space="preserve"> può riconoscere al Beneficiario le spese già sostenute, purché riferibili ad attività funzionali agli obiettivi del Programma. Tali obiettivi dovranno essere rimodulati in una nuova versione della Scheda di Progetto.</w:t>
      </w:r>
    </w:p>
    <w:p w14:paraId="0F3623E3" w14:textId="77777777" w:rsidR="0042662C" w:rsidRPr="007E3095" w:rsidRDefault="0042662C" w:rsidP="0042662C">
      <w:pPr>
        <w:pStyle w:val="ListParagraph"/>
        <w:widowControl w:val="0"/>
        <w:spacing w:after="120"/>
        <w:ind w:left="425" w:hanging="425"/>
        <w:contextualSpacing w:val="0"/>
        <w:jc w:val="both"/>
        <w:rPr>
          <w:rFonts w:asciiTheme="minorHAnsi" w:hAnsiTheme="minorHAnsi" w:cstheme="minorHAnsi"/>
          <w:bCs/>
        </w:rPr>
      </w:pPr>
    </w:p>
    <w:p w14:paraId="2B0B8772" w14:textId="77777777" w:rsidR="0042662C" w:rsidRPr="0032492B" w:rsidRDefault="0042662C" w:rsidP="0032492B">
      <w:pPr>
        <w:pStyle w:val="ListParagraph"/>
        <w:keepNext/>
        <w:numPr>
          <w:ilvl w:val="0"/>
          <w:numId w:val="24"/>
        </w:numPr>
        <w:spacing w:after="120"/>
        <w:ind w:left="1276" w:hanging="1276"/>
        <w:contextualSpacing w:val="0"/>
        <w:rPr>
          <w:rFonts w:asciiTheme="minorHAnsi" w:hAnsiTheme="minorHAnsi" w:cstheme="minorHAnsi"/>
          <w:b/>
        </w:rPr>
      </w:pPr>
      <w:r w:rsidRPr="0032492B">
        <w:rPr>
          <w:rFonts w:asciiTheme="minorHAnsi" w:hAnsiTheme="minorHAnsi" w:cstheme="minorHAnsi"/>
          <w:b/>
        </w:rPr>
        <w:lastRenderedPageBreak/>
        <w:t>Protezione dei dati e Riservatezza</w:t>
      </w:r>
    </w:p>
    <w:p w14:paraId="7457DAEE" w14:textId="70283DAB"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Tutti i dati contenuti nel presente </w:t>
      </w:r>
      <w:r w:rsidR="00396DE1">
        <w:rPr>
          <w:rFonts w:asciiTheme="minorHAnsi" w:hAnsiTheme="minorHAnsi" w:cstheme="minorHAnsi"/>
          <w:bCs/>
        </w:rPr>
        <w:t>Atto</w:t>
      </w:r>
      <w:r w:rsidR="00396DE1" w:rsidRPr="0032492B">
        <w:rPr>
          <w:rFonts w:asciiTheme="minorHAnsi" w:hAnsiTheme="minorHAnsi" w:cstheme="minorHAnsi"/>
          <w:bCs/>
        </w:rPr>
        <w:t xml:space="preserve"> </w:t>
      </w:r>
      <w:r w:rsidRPr="0032492B">
        <w:rPr>
          <w:rFonts w:asciiTheme="minorHAnsi" w:hAnsiTheme="minorHAnsi" w:cstheme="minorHAnsi"/>
          <w:bCs/>
        </w:rPr>
        <w:t xml:space="preserve">di </w:t>
      </w:r>
      <w:r w:rsidR="00E77C99" w:rsidRPr="0032492B">
        <w:rPr>
          <w:rFonts w:asciiTheme="minorHAnsi" w:hAnsiTheme="minorHAnsi" w:cstheme="minorHAnsi"/>
          <w:bCs/>
        </w:rPr>
        <w:t>sovvenzione</w:t>
      </w:r>
      <w:r w:rsidRPr="0032492B">
        <w:rPr>
          <w:rFonts w:asciiTheme="minorHAnsi" w:hAnsiTheme="minorHAnsi" w:cstheme="minorHAnsi"/>
          <w:bCs/>
        </w:rPr>
        <w:t xml:space="preserve">, inclusa la sua esecuzione, o ad essa inerenti, dovranno essere trattati conformemente alla normativa nazionale ed europea in materia di protezione dei dati personali (per tale intendendosi il Regolamento UE 2016/679 del Parlamento Europeo e del Consiglio del 27 aprile 2016 relativo alla protezione delle persone fisiche con riguardo al trattamento dei dati personali, nonché alla libera circolazione di tali dati (GDPR), il </w:t>
      </w:r>
      <w:proofErr w:type="spellStart"/>
      <w:r w:rsidRPr="0032492B">
        <w:rPr>
          <w:rFonts w:asciiTheme="minorHAnsi" w:hAnsiTheme="minorHAnsi" w:cstheme="minorHAnsi"/>
          <w:bCs/>
        </w:rPr>
        <w:t>D.Lgs.</w:t>
      </w:r>
      <w:proofErr w:type="spellEnd"/>
      <w:r w:rsidRPr="0032492B">
        <w:rPr>
          <w:rFonts w:asciiTheme="minorHAnsi" w:hAnsiTheme="minorHAnsi" w:cstheme="minorHAnsi"/>
          <w:bCs/>
        </w:rPr>
        <w:t xml:space="preserve"> n. 196/2003 - come modificato dal </w:t>
      </w:r>
      <w:proofErr w:type="spellStart"/>
      <w:r w:rsidRPr="0032492B">
        <w:rPr>
          <w:rFonts w:asciiTheme="minorHAnsi" w:hAnsiTheme="minorHAnsi" w:cstheme="minorHAnsi"/>
          <w:bCs/>
        </w:rPr>
        <w:t>D.Lgs.</w:t>
      </w:r>
      <w:proofErr w:type="spellEnd"/>
      <w:r w:rsidRPr="0032492B">
        <w:rPr>
          <w:rFonts w:asciiTheme="minorHAnsi" w:hAnsiTheme="minorHAnsi" w:cstheme="minorHAnsi"/>
          <w:bCs/>
        </w:rPr>
        <w:t xml:space="preserve"> 101/2018 entrato in vigore il 19 settembre 2018 - nonché qualsiasi altra normativa sulla protezione dei dati personali applicabile in Italia, ivi compresi i provvedimenti del Garante). Tutti i dati saranno trattati dall’Autorità </w:t>
      </w:r>
      <w:r w:rsidRPr="0032492B">
        <w:rPr>
          <w:rFonts w:asciiTheme="minorHAnsi" w:hAnsiTheme="minorHAnsi" w:cstheme="minorHAnsi"/>
        </w:rPr>
        <w:t>di gestione</w:t>
      </w:r>
      <w:r w:rsidRPr="0032492B">
        <w:rPr>
          <w:rFonts w:asciiTheme="minorHAnsi" w:hAnsiTheme="minorHAnsi" w:cstheme="minorHAnsi"/>
          <w:bCs/>
        </w:rPr>
        <w:t xml:space="preserve"> esclusivamente per le finalità connesse all’attuazione del presente </w:t>
      </w:r>
      <w:r w:rsidR="00396DE1">
        <w:rPr>
          <w:rFonts w:asciiTheme="minorHAnsi" w:hAnsiTheme="minorHAnsi" w:cstheme="minorHAnsi"/>
          <w:bCs/>
        </w:rPr>
        <w:t>Atto</w:t>
      </w:r>
      <w:r w:rsidRPr="0032492B">
        <w:rPr>
          <w:rFonts w:asciiTheme="minorHAnsi" w:hAnsiTheme="minorHAnsi" w:cstheme="minorHAnsi"/>
          <w:bCs/>
        </w:rPr>
        <w:t>.</w:t>
      </w:r>
    </w:p>
    <w:p w14:paraId="6976D757"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Il Beneficiario potrà inviare ogni richiesta di chiarimento in merito alla gestione dei dati personali direttamente all’Autorità </w:t>
      </w:r>
      <w:r w:rsidRPr="0032492B">
        <w:rPr>
          <w:rFonts w:asciiTheme="minorHAnsi" w:hAnsiTheme="minorHAnsi" w:cstheme="minorHAnsi"/>
        </w:rPr>
        <w:t>di gestione</w:t>
      </w:r>
      <w:r w:rsidRPr="0032492B">
        <w:rPr>
          <w:rFonts w:asciiTheme="minorHAnsi" w:hAnsiTheme="minorHAnsi" w:cstheme="minorHAnsi"/>
          <w:bCs/>
        </w:rPr>
        <w:t>.</w:t>
      </w:r>
    </w:p>
    <w:p w14:paraId="0F30209D"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Il Beneficiario dovrà prendere i provvedimenti necessari per vietare ogni diffusione illecita e ogni accesso non autorizzato alle informazioni sulla contabilità del progetto, ai dati relativi all'attuazione, necessari per la gestione finanziaria, il monitoraggio e il controllo.</w:t>
      </w:r>
    </w:p>
    <w:p w14:paraId="445FF21D"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Le informazioni relative alle eventuali modifiche dei dati trasmessi, dovranno essere comunicate unicamente ai soggetti che, nell’ambito della struttura dell’Autorità </w:t>
      </w:r>
      <w:r w:rsidRPr="0032492B">
        <w:rPr>
          <w:rFonts w:asciiTheme="minorHAnsi" w:hAnsiTheme="minorHAnsi" w:cstheme="minorHAnsi"/>
        </w:rPr>
        <w:t>di gestione</w:t>
      </w:r>
      <w:r w:rsidRPr="0032492B">
        <w:rPr>
          <w:rFonts w:asciiTheme="minorHAnsi" w:hAnsiTheme="minorHAnsi" w:cstheme="minorHAnsi"/>
          <w:bCs/>
        </w:rPr>
        <w:t xml:space="preserve">, degli Organismi di controllo e delle Istituzioni comunitarie, hanno titolo ad accedere ai dati personali nell’esercizio delle loro funzioni. </w:t>
      </w:r>
    </w:p>
    <w:p w14:paraId="2FD81C86"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Il Beneficiario dichiara ad ogni effetto di legge, che i dati personali forniti sono esatti e corrispondono al vero, esonerando l’Autorità </w:t>
      </w:r>
      <w:r w:rsidRPr="0032492B">
        <w:rPr>
          <w:rFonts w:asciiTheme="minorHAnsi" w:hAnsiTheme="minorHAnsi" w:cstheme="minorHAnsi"/>
        </w:rPr>
        <w:t>di gestione</w:t>
      </w:r>
      <w:r w:rsidRPr="0032492B">
        <w:rPr>
          <w:rFonts w:asciiTheme="minorHAnsi" w:hAnsiTheme="minorHAnsi" w:cstheme="minorHAnsi"/>
          <w:bCs/>
        </w:rPr>
        <w:t xml:space="preserve"> da qualsivoglia responsabilità per errori materiali di compilazione ovvero per errori derivanti da un’inesatta imputazione dei dati stessi negli archivi elettronici e cartacei allo scopo tenuti.</w:t>
      </w:r>
    </w:p>
    <w:p w14:paraId="10CB204B" w14:textId="3F173A7C"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Il Beneficiario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presente </w:t>
      </w:r>
      <w:r w:rsidR="00396DE1">
        <w:rPr>
          <w:rFonts w:asciiTheme="minorHAnsi" w:hAnsiTheme="minorHAnsi" w:cstheme="minorHAnsi"/>
          <w:bCs/>
        </w:rPr>
        <w:t>Atto</w:t>
      </w:r>
      <w:r w:rsidRPr="0032492B">
        <w:rPr>
          <w:rFonts w:asciiTheme="minorHAnsi" w:hAnsiTheme="minorHAnsi" w:cstheme="minorHAnsi"/>
          <w:bCs/>
        </w:rPr>
        <w:t>.</w:t>
      </w:r>
    </w:p>
    <w:p w14:paraId="5BA28807" w14:textId="4D019C11"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L’obbligo di cui al precedente comma sussiste, altresì, relativamente a tutta la documentazione predisposta ai fini dell’esecuzione del presente </w:t>
      </w:r>
      <w:r w:rsidR="00396DE1">
        <w:rPr>
          <w:rFonts w:asciiTheme="minorHAnsi" w:hAnsiTheme="minorHAnsi" w:cstheme="minorHAnsi"/>
          <w:bCs/>
        </w:rPr>
        <w:t>Atto</w:t>
      </w:r>
      <w:r w:rsidRPr="0032492B">
        <w:rPr>
          <w:rFonts w:asciiTheme="minorHAnsi" w:hAnsiTheme="minorHAnsi" w:cstheme="minorHAnsi"/>
          <w:bCs/>
        </w:rPr>
        <w:t>; tale obbligo non concerne i dati che siano o divengano di pubblico dominio.</w:t>
      </w:r>
    </w:p>
    <w:p w14:paraId="054969E2"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Il Beneficiario è responsabile per l’esatta osservanza da parte dei propri dipendenti, consulenti e collaboratori, nonché degli eventuali terzi affidatari, degli obblighi di segretezza anzidetti.</w:t>
      </w:r>
    </w:p>
    <w:p w14:paraId="6C6FC7CF"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In caso di inosservanza degli obblighi di riservatezza, l’Autorità </w:t>
      </w:r>
      <w:r w:rsidRPr="0032492B">
        <w:rPr>
          <w:rFonts w:asciiTheme="minorHAnsi" w:hAnsiTheme="minorHAnsi" w:cstheme="minorHAnsi"/>
        </w:rPr>
        <w:t>di gestione</w:t>
      </w:r>
      <w:r w:rsidRPr="0032492B">
        <w:rPr>
          <w:rFonts w:asciiTheme="minorHAnsi" w:hAnsiTheme="minorHAnsi" w:cstheme="minorHAnsi"/>
          <w:bCs/>
        </w:rPr>
        <w:t xml:space="preserve"> ha la facoltà di adottare le sanzioni previste dall’art. XIV, fermo restando che il Beneficiario sarà tenuto al risarcimento dei danni che dovessero derivare all’Autorità </w:t>
      </w:r>
      <w:r w:rsidRPr="0032492B">
        <w:rPr>
          <w:rFonts w:asciiTheme="minorHAnsi" w:hAnsiTheme="minorHAnsi" w:cstheme="minorHAnsi"/>
        </w:rPr>
        <w:t>di gestione</w:t>
      </w:r>
      <w:r w:rsidRPr="0032492B">
        <w:rPr>
          <w:rFonts w:asciiTheme="minorHAnsi" w:hAnsiTheme="minorHAnsi" w:cstheme="minorHAnsi"/>
          <w:bCs/>
        </w:rPr>
        <w:t>.</w:t>
      </w:r>
    </w:p>
    <w:p w14:paraId="17513FB2"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I dati personali raccolti nell’ambito della presente procedura verranno trattati al solo fine di ottemperare agli obblighi di cui alla Legge 136/2010 ed all’esecuzione del contratto. </w:t>
      </w:r>
    </w:p>
    <w:p w14:paraId="23054DEE"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Il trattamento dei dati sarà effettuato, tramite supporti cartacei ed informatici dalle persone autorizzate al trattamento con l’osservanza di ogni misura idonea, che ne garantisca la sicurezza e la riservatezza.</w:t>
      </w:r>
    </w:p>
    <w:p w14:paraId="1D8B7B21" w14:textId="77777777"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Tutti i dati richiesti devono essere obbligatoriamente forniti dal Beneficiario al fine degli adempimenti di legge; in difetto si potrà determinare l’impossibilità per l’Autorità </w:t>
      </w:r>
      <w:r w:rsidRPr="0032492B">
        <w:rPr>
          <w:rFonts w:asciiTheme="minorHAnsi" w:hAnsiTheme="minorHAnsi" w:cstheme="minorHAnsi"/>
        </w:rPr>
        <w:t>di gestione</w:t>
      </w:r>
      <w:r w:rsidRPr="0032492B">
        <w:rPr>
          <w:rFonts w:asciiTheme="minorHAnsi" w:hAnsiTheme="minorHAnsi" w:cstheme="minorHAnsi"/>
          <w:bCs/>
        </w:rPr>
        <w:t xml:space="preserve"> di </w:t>
      </w:r>
      <w:r w:rsidRPr="0032492B">
        <w:rPr>
          <w:rFonts w:asciiTheme="minorHAnsi" w:hAnsiTheme="minorHAnsi" w:cstheme="minorHAnsi"/>
          <w:bCs/>
        </w:rPr>
        <w:lastRenderedPageBreak/>
        <w:t xml:space="preserve">procedere al pagamento di quanto dovuto fermo restando il diritto alla risoluzione del contratto o ordine previsto in ciascuno dei suddetti atti ai sensi della Legge 136/2010. </w:t>
      </w:r>
    </w:p>
    <w:p w14:paraId="0AFF6866" w14:textId="77777777" w:rsidR="0042662C" w:rsidRPr="007E3095" w:rsidRDefault="0042662C" w:rsidP="0042662C">
      <w:pPr>
        <w:pStyle w:val="ListParagraph"/>
        <w:spacing w:after="120"/>
        <w:ind w:left="425" w:hanging="425"/>
        <w:contextualSpacing w:val="0"/>
        <w:jc w:val="both"/>
        <w:rPr>
          <w:rFonts w:asciiTheme="minorHAnsi" w:hAnsiTheme="minorHAnsi" w:cstheme="minorHAnsi"/>
        </w:rPr>
      </w:pPr>
    </w:p>
    <w:p w14:paraId="0354C881" w14:textId="77777777" w:rsidR="0042662C" w:rsidRPr="0032492B" w:rsidRDefault="0042662C" w:rsidP="0032492B">
      <w:pPr>
        <w:pStyle w:val="ListParagraph"/>
        <w:keepNext/>
        <w:numPr>
          <w:ilvl w:val="0"/>
          <w:numId w:val="24"/>
        </w:numPr>
        <w:spacing w:after="120"/>
        <w:ind w:left="1276" w:hanging="1276"/>
        <w:contextualSpacing w:val="0"/>
        <w:rPr>
          <w:rFonts w:asciiTheme="minorHAnsi" w:hAnsiTheme="minorHAnsi" w:cstheme="minorHAnsi"/>
          <w:b/>
        </w:rPr>
      </w:pPr>
      <w:bookmarkStart w:id="58" w:name="_Toc535400768"/>
      <w:bookmarkStart w:id="59" w:name="_Toc129104880"/>
      <w:r w:rsidRPr="0032492B">
        <w:rPr>
          <w:rFonts w:asciiTheme="minorHAnsi" w:hAnsiTheme="minorHAnsi" w:cstheme="minorHAnsi"/>
          <w:b/>
        </w:rPr>
        <w:t>Regole di pubblicità</w:t>
      </w:r>
      <w:bookmarkEnd w:id="58"/>
      <w:bookmarkEnd w:id="59"/>
    </w:p>
    <w:p w14:paraId="669CC039" w14:textId="481CAEE8"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 xml:space="preserve">Al fine di raggiungere il più ampio pubblico possibile, la Commissione realizza azioni di informazione e comunicazione sullo Strumento, sulle azioni svolte a titolo dello Strumento e sui risultati ottenuti, ai sensi dell’articolo 24 del </w:t>
      </w:r>
      <w:r w:rsidR="00047369" w:rsidRPr="00047369">
        <w:rPr>
          <w:rFonts w:asciiTheme="minorHAnsi" w:hAnsiTheme="minorHAnsi" w:cstheme="minorHAnsi"/>
          <w:b/>
          <w:i/>
          <w:iCs/>
          <w:highlight w:val="yellow"/>
        </w:rPr>
        <w:t>[PN BMVI]</w:t>
      </w:r>
      <w:r w:rsidR="00047369">
        <w:rPr>
          <w:rFonts w:asciiTheme="minorHAnsi" w:hAnsiTheme="minorHAnsi" w:cstheme="minorHAnsi"/>
          <w:bCs/>
        </w:rPr>
        <w:t xml:space="preserve"> </w:t>
      </w:r>
      <w:r w:rsidRPr="00047369">
        <w:rPr>
          <w:rFonts w:asciiTheme="minorHAnsi" w:hAnsiTheme="minorHAnsi" w:cstheme="minorHAnsi"/>
          <w:bCs/>
          <w:highlight w:val="lightGray"/>
        </w:rPr>
        <w:t>Regolamento (UE) n. 1148/2021</w:t>
      </w:r>
      <w:r w:rsidR="00047369">
        <w:rPr>
          <w:rFonts w:asciiTheme="minorHAnsi" w:hAnsiTheme="minorHAnsi" w:cstheme="minorHAnsi"/>
          <w:bCs/>
        </w:rPr>
        <w:t xml:space="preserve"> </w:t>
      </w:r>
      <w:r w:rsidR="00047369" w:rsidRPr="00047369">
        <w:rPr>
          <w:rFonts w:asciiTheme="minorHAnsi" w:hAnsiTheme="minorHAnsi" w:cstheme="minorHAnsi"/>
          <w:b/>
          <w:i/>
          <w:iCs/>
          <w:highlight w:val="yellow"/>
        </w:rPr>
        <w:t xml:space="preserve">[PN </w:t>
      </w:r>
      <w:r w:rsidR="00047369">
        <w:rPr>
          <w:rFonts w:asciiTheme="minorHAnsi" w:hAnsiTheme="minorHAnsi" w:cstheme="minorHAnsi"/>
          <w:b/>
          <w:i/>
          <w:iCs/>
          <w:highlight w:val="yellow"/>
        </w:rPr>
        <w:t>ISF</w:t>
      </w:r>
      <w:r w:rsidR="00047369" w:rsidRPr="00047369">
        <w:rPr>
          <w:rFonts w:asciiTheme="minorHAnsi" w:hAnsiTheme="minorHAnsi" w:cstheme="minorHAnsi"/>
          <w:b/>
          <w:i/>
          <w:iCs/>
          <w:highlight w:val="yellow"/>
        </w:rPr>
        <w:t>]</w:t>
      </w:r>
      <w:r w:rsidR="00047369">
        <w:rPr>
          <w:rFonts w:asciiTheme="minorHAnsi" w:hAnsiTheme="minorHAnsi" w:cstheme="minorHAnsi"/>
          <w:bCs/>
        </w:rPr>
        <w:t xml:space="preserve"> </w:t>
      </w:r>
      <w:r w:rsidR="00047369" w:rsidRPr="00047369">
        <w:rPr>
          <w:rFonts w:asciiTheme="minorHAnsi" w:hAnsiTheme="minorHAnsi" w:cstheme="minorHAnsi"/>
          <w:bCs/>
          <w:highlight w:val="lightGray"/>
        </w:rPr>
        <w:t>Regolamento (UE) n. 1149/2021</w:t>
      </w:r>
      <w:r w:rsidRPr="0032492B">
        <w:rPr>
          <w:rFonts w:asciiTheme="minorHAnsi" w:hAnsiTheme="minorHAnsi" w:cstheme="minorHAnsi"/>
          <w:bCs/>
        </w:rPr>
        <w:t>.</w:t>
      </w:r>
    </w:p>
    <w:p w14:paraId="26872FDD" w14:textId="7A7B2292" w:rsidR="0042662C" w:rsidRPr="0032492B" w:rsidRDefault="0032492B" w:rsidP="0032492B">
      <w:pPr>
        <w:spacing w:after="120"/>
        <w:jc w:val="both"/>
        <w:rPr>
          <w:rFonts w:asciiTheme="minorHAnsi" w:hAnsiTheme="minorHAnsi" w:cstheme="minorHAnsi"/>
          <w:bCs/>
        </w:rPr>
      </w:pPr>
      <w:r>
        <w:rPr>
          <w:rFonts w:asciiTheme="minorHAnsi" w:hAnsiTheme="minorHAnsi" w:cstheme="minorHAnsi"/>
          <w:bCs/>
        </w:rPr>
        <w:t>Il Beneficiario</w:t>
      </w:r>
      <w:r w:rsidR="0042662C" w:rsidRPr="0032492B">
        <w:rPr>
          <w:rFonts w:asciiTheme="minorHAnsi" w:hAnsiTheme="minorHAnsi" w:cstheme="minorHAnsi"/>
          <w:bCs/>
        </w:rPr>
        <w:t xml:space="preserve"> dovrà dare pubblicità del sostegno fornito nell’ambito del P</w:t>
      </w:r>
      <w:r>
        <w:rPr>
          <w:rFonts w:asciiTheme="minorHAnsi" w:hAnsiTheme="minorHAnsi" w:cstheme="minorHAnsi"/>
          <w:bCs/>
        </w:rPr>
        <w:t>rogramma Nazionale</w:t>
      </w:r>
      <w:r w:rsidR="0042662C" w:rsidRPr="0032492B">
        <w:rPr>
          <w:rFonts w:asciiTheme="minorHAnsi" w:hAnsiTheme="minorHAnsi" w:cstheme="minorHAnsi"/>
          <w:bCs/>
        </w:rPr>
        <w:t xml:space="preserve"> alle operazioni: la dicitura “Progetto [</w:t>
      </w:r>
      <w:r w:rsidR="0042662C" w:rsidRPr="0032492B">
        <w:rPr>
          <w:rFonts w:asciiTheme="minorHAnsi" w:hAnsiTheme="minorHAnsi" w:cstheme="minorHAnsi"/>
          <w:bCs/>
          <w:i/>
          <w:iCs/>
          <w:highlight w:val="lightGray"/>
        </w:rPr>
        <w:t>inserire numero e titolo del progetto</w:t>
      </w:r>
      <w:r w:rsidR="0042662C" w:rsidRPr="0032492B">
        <w:rPr>
          <w:rFonts w:asciiTheme="minorHAnsi" w:hAnsiTheme="minorHAnsi" w:cstheme="minorHAnsi"/>
          <w:bCs/>
        </w:rPr>
        <w:t xml:space="preserve">] cofinanziato dall’UE nell’ambito del Programma Nazionale </w:t>
      </w:r>
      <w:r w:rsidR="0042662C" w:rsidRPr="0032492B">
        <w:rPr>
          <w:rFonts w:asciiTheme="minorHAnsi" w:hAnsiTheme="minorHAnsi" w:cstheme="minorHAnsi"/>
          <w:bCs/>
          <w:highlight w:val="lightGray"/>
        </w:rPr>
        <w:t>BMVI</w:t>
      </w:r>
      <w:r w:rsidRPr="0032492B">
        <w:rPr>
          <w:rFonts w:asciiTheme="minorHAnsi" w:hAnsiTheme="minorHAnsi" w:cstheme="minorHAnsi"/>
          <w:bCs/>
          <w:highlight w:val="lightGray"/>
        </w:rPr>
        <w:t>/ISF</w:t>
      </w:r>
      <w:r w:rsidR="0042662C" w:rsidRPr="0032492B">
        <w:rPr>
          <w:rFonts w:asciiTheme="minorHAnsi" w:hAnsiTheme="minorHAnsi" w:cstheme="minorHAnsi"/>
          <w:bCs/>
        </w:rPr>
        <w:t xml:space="preserve"> 2021-2027” dovrà essere riportata su tutta la documentazione e su tutte le forniture acquisite attraverso il cofinanziamento comunitario, secondo le modalità descritte all’art. 50.1 del Regolamento (UE) 1060/2021 e nel modello che sarà trasmesso dall’Autorità </w:t>
      </w:r>
      <w:r w:rsidR="0042662C" w:rsidRPr="0032492B">
        <w:rPr>
          <w:rFonts w:asciiTheme="minorHAnsi" w:hAnsiTheme="minorHAnsi" w:cstheme="minorHAnsi"/>
        </w:rPr>
        <w:t>di gestione</w:t>
      </w:r>
      <w:r w:rsidR="0042662C" w:rsidRPr="0032492B">
        <w:rPr>
          <w:rFonts w:asciiTheme="minorHAnsi" w:hAnsiTheme="minorHAnsi" w:cstheme="minorHAnsi"/>
          <w:bCs/>
        </w:rPr>
        <w:t>.</w:t>
      </w:r>
    </w:p>
    <w:p w14:paraId="2B440402" w14:textId="23AEE2B3" w:rsidR="0042662C" w:rsidRPr="0032492B" w:rsidRDefault="0042662C" w:rsidP="0032492B">
      <w:pPr>
        <w:spacing w:after="120"/>
        <w:jc w:val="both"/>
        <w:rPr>
          <w:rFonts w:asciiTheme="minorHAnsi" w:hAnsiTheme="minorHAnsi" w:cstheme="minorHAnsi"/>
          <w:bCs/>
        </w:rPr>
      </w:pPr>
      <w:r w:rsidRPr="0032492B">
        <w:rPr>
          <w:rFonts w:asciiTheme="minorHAnsi" w:hAnsiTheme="minorHAnsi" w:cstheme="minorHAnsi"/>
          <w:bCs/>
        </w:rPr>
        <w:t>Nei casi previsti dall’art. 50.1(c) del Regolamento (UE) 1060/2021</w:t>
      </w:r>
      <w:r w:rsidR="0032492B">
        <w:rPr>
          <w:rFonts w:asciiTheme="minorHAnsi" w:hAnsiTheme="minorHAnsi" w:cstheme="minorHAnsi"/>
          <w:bCs/>
        </w:rPr>
        <w:t xml:space="preserve"> </w:t>
      </w:r>
      <w:r w:rsidRPr="0032492B">
        <w:rPr>
          <w:rFonts w:asciiTheme="minorHAnsi" w:hAnsiTheme="minorHAnsi" w:cstheme="minorHAnsi"/>
          <w:bCs/>
        </w:rPr>
        <w:t>i Beneficiari dovranno esporre apposite targhe o cartelloni permanenti chiaramente visibili al pubblico, in cui compare l’emblema dell’Unione conformemente alle caratteristiche tecniche di cui all’allegato IX del Regolamento (UE) 1060/2021.</w:t>
      </w:r>
    </w:p>
    <w:p w14:paraId="6B5A8895" w14:textId="77777777" w:rsidR="0042662C" w:rsidRPr="007E3095" w:rsidRDefault="0042662C" w:rsidP="0042662C">
      <w:pPr>
        <w:pStyle w:val="ListParagraph"/>
        <w:spacing w:after="120"/>
        <w:ind w:left="425" w:hanging="425"/>
        <w:rPr>
          <w:rFonts w:asciiTheme="minorHAnsi" w:hAnsiTheme="minorHAnsi" w:cstheme="minorHAnsi"/>
          <w:bCs/>
        </w:rPr>
      </w:pPr>
    </w:p>
    <w:p w14:paraId="0B369D64" w14:textId="77777777" w:rsidR="0042662C" w:rsidRPr="0032492B" w:rsidRDefault="0042662C" w:rsidP="0032492B">
      <w:pPr>
        <w:pStyle w:val="ListParagraph"/>
        <w:keepNext/>
        <w:numPr>
          <w:ilvl w:val="0"/>
          <w:numId w:val="24"/>
        </w:numPr>
        <w:spacing w:after="120"/>
        <w:ind w:left="1276" w:hanging="1276"/>
        <w:contextualSpacing w:val="0"/>
        <w:rPr>
          <w:rFonts w:asciiTheme="minorHAnsi" w:hAnsiTheme="minorHAnsi" w:cstheme="minorHAnsi"/>
          <w:b/>
        </w:rPr>
      </w:pPr>
      <w:bookmarkStart w:id="60" w:name="_Toc129104881"/>
      <w:r w:rsidRPr="0032492B">
        <w:rPr>
          <w:rFonts w:asciiTheme="minorHAnsi" w:hAnsiTheme="minorHAnsi" w:cstheme="minorHAnsi"/>
          <w:b/>
        </w:rPr>
        <w:t>Foro esclusivo</w:t>
      </w:r>
      <w:bookmarkEnd w:id="60"/>
    </w:p>
    <w:p w14:paraId="4940B01D" w14:textId="44B1842F" w:rsidR="0042662C" w:rsidRPr="0032492B" w:rsidRDefault="0042662C" w:rsidP="0032492B">
      <w:pPr>
        <w:widowControl w:val="0"/>
        <w:spacing w:after="120"/>
        <w:jc w:val="both"/>
        <w:rPr>
          <w:rFonts w:asciiTheme="minorHAnsi" w:hAnsiTheme="minorHAnsi" w:cstheme="minorHAnsi"/>
          <w:bCs/>
        </w:rPr>
      </w:pPr>
      <w:r w:rsidRPr="0032492B">
        <w:rPr>
          <w:rFonts w:asciiTheme="minorHAnsi" w:hAnsiTheme="minorHAnsi" w:cstheme="minorHAnsi"/>
          <w:bCs/>
        </w:rPr>
        <w:t xml:space="preserve">Per ogni controversia che possa insorgere in ordine alla validità, interpretazione, esecuzione o risoluzione del presente </w:t>
      </w:r>
      <w:r w:rsidR="00396DE1">
        <w:rPr>
          <w:rFonts w:asciiTheme="minorHAnsi" w:hAnsiTheme="minorHAnsi" w:cstheme="minorHAnsi"/>
          <w:bCs/>
        </w:rPr>
        <w:t>Atto</w:t>
      </w:r>
      <w:r w:rsidR="00396DE1" w:rsidRPr="0032492B">
        <w:rPr>
          <w:rFonts w:asciiTheme="minorHAnsi" w:hAnsiTheme="minorHAnsi" w:cstheme="minorHAnsi"/>
          <w:bCs/>
        </w:rPr>
        <w:t xml:space="preserve"> </w:t>
      </w:r>
      <w:r w:rsidRPr="0032492B">
        <w:rPr>
          <w:rFonts w:asciiTheme="minorHAnsi" w:hAnsiTheme="minorHAnsi" w:cstheme="minorHAnsi"/>
          <w:bCs/>
        </w:rPr>
        <w:t>sarà competente in via esclusiva ed inderogabile il Foro di Roma.</w:t>
      </w:r>
    </w:p>
    <w:p w14:paraId="51B11782" w14:textId="77777777" w:rsidR="0042662C" w:rsidRPr="007E3095" w:rsidRDefault="0042662C" w:rsidP="0042662C">
      <w:pPr>
        <w:pStyle w:val="ListParagraph"/>
        <w:widowControl w:val="0"/>
        <w:spacing w:after="120"/>
        <w:ind w:left="425" w:hanging="425"/>
        <w:jc w:val="both"/>
        <w:rPr>
          <w:rFonts w:asciiTheme="minorHAnsi" w:hAnsiTheme="minorHAnsi" w:cstheme="minorHAnsi"/>
          <w:bCs/>
        </w:rPr>
      </w:pPr>
    </w:p>
    <w:p w14:paraId="7AE21E54" w14:textId="2CE1AE8E" w:rsidR="00A53861" w:rsidRPr="007E3095" w:rsidRDefault="00A53861" w:rsidP="001374BC">
      <w:pPr>
        <w:spacing w:after="120"/>
        <w:jc w:val="both"/>
        <w:rPr>
          <w:rFonts w:asciiTheme="minorHAnsi" w:hAnsiTheme="minorHAnsi" w:cstheme="minorHAnsi"/>
        </w:rPr>
      </w:pPr>
      <w:r w:rsidRPr="007E3095">
        <w:rPr>
          <w:rFonts w:asciiTheme="minorHAnsi" w:hAnsiTheme="minorHAnsi" w:cstheme="minorHAnsi"/>
        </w:rPr>
        <w:t>Luogo e data</w:t>
      </w:r>
    </w:p>
    <w:p w14:paraId="5BE327A8" w14:textId="34753B63" w:rsidR="00125805" w:rsidRPr="009A79F5" w:rsidRDefault="00125805" w:rsidP="009A79F5">
      <w:pPr>
        <w:rPr>
          <w:rFonts w:asciiTheme="minorHAnsi" w:hAnsiTheme="minorHAnsi" w:cstheme="minorHAnsi"/>
        </w:rPr>
      </w:pPr>
    </w:p>
    <w:p w14:paraId="10741943" w14:textId="50F9E014" w:rsidR="00125805" w:rsidRPr="009A79F5" w:rsidRDefault="00125805" w:rsidP="009A79F5">
      <w:pPr>
        <w:rPr>
          <w:rFonts w:asciiTheme="minorHAnsi" w:hAnsiTheme="minorHAnsi" w:cstheme="minorHAnsi"/>
        </w:rPr>
      </w:pPr>
    </w:p>
    <w:p w14:paraId="1D1636B6" w14:textId="783D969E" w:rsidR="00125805" w:rsidRPr="009A79F5" w:rsidRDefault="00125805" w:rsidP="009A79F5">
      <w:pPr>
        <w:rPr>
          <w:rFonts w:asciiTheme="minorHAnsi" w:hAnsiTheme="minorHAnsi" w:cstheme="minorHAnsi"/>
        </w:rPr>
      </w:pPr>
    </w:p>
    <w:p w14:paraId="6DC81592" w14:textId="2FF06AB7" w:rsidR="00125805" w:rsidRPr="009A79F5" w:rsidRDefault="00125805" w:rsidP="009A79F5">
      <w:pPr>
        <w:rPr>
          <w:rFonts w:asciiTheme="minorHAnsi" w:hAnsiTheme="minorHAnsi" w:cstheme="minorHAnsi"/>
        </w:rPr>
      </w:pPr>
    </w:p>
    <w:sectPr w:rsidR="00125805" w:rsidRPr="009A79F5" w:rsidSect="006C1DA5">
      <w:headerReference w:type="default" r:id="rId13"/>
      <w:footerReference w:type="even" r:id="rId14"/>
      <w:footerReference w:type="default" r:id="rId15"/>
      <w:headerReference w:type="first" r:id="rId16"/>
      <w:footerReference w:type="first" r:id="rId17"/>
      <w:pgSz w:w="11907" w:h="16840" w:code="9"/>
      <w:pgMar w:top="1417"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53486" w14:textId="77777777" w:rsidR="00BE63ED" w:rsidRDefault="00BE63ED">
      <w:r>
        <w:separator/>
      </w:r>
    </w:p>
  </w:endnote>
  <w:endnote w:type="continuationSeparator" w:id="0">
    <w:p w14:paraId="11792303" w14:textId="77777777" w:rsidR="00BE63ED" w:rsidRDefault="00BE63ED">
      <w:r>
        <w:continuationSeparator/>
      </w:r>
    </w:p>
  </w:endnote>
  <w:endnote w:type="continuationNotice" w:id="1">
    <w:p w14:paraId="24F42732" w14:textId="77777777" w:rsidR="00BE63ED" w:rsidRDefault="00BE6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EBC3D" w14:textId="77777777" w:rsidR="00785C5A" w:rsidRDefault="00785C5A" w:rsidP="00E66B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E83159" w14:textId="77777777" w:rsidR="00785C5A" w:rsidRDefault="00785C5A" w:rsidP="00E66B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257790341"/>
      <w:docPartObj>
        <w:docPartGallery w:val="Page Numbers (Bottom of Page)"/>
        <w:docPartUnique/>
      </w:docPartObj>
    </w:sdtPr>
    <w:sdtEndPr>
      <w:rPr>
        <w:rFonts w:asciiTheme="minorHAnsi" w:hAnsiTheme="minorHAnsi"/>
      </w:rPr>
    </w:sdtEndPr>
    <w:sdtContent>
      <w:p w14:paraId="345A90D9" w14:textId="3FF8AF88" w:rsidR="00785C5A" w:rsidRPr="00466625" w:rsidRDefault="00785C5A" w:rsidP="00466625">
        <w:pPr>
          <w:pStyle w:val="Footer"/>
          <w:jc w:val="center"/>
          <w:rPr>
            <w:rFonts w:asciiTheme="minorHAnsi" w:hAnsiTheme="minorHAnsi"/>
            <w:sz w:val="22"/>
          </w:rPr>
        </w:pPr>
        <w:r w:rsidRPr="00315B09">
          <w:rPr>
            <w:rFonts w:asciiTheme="minorHAnsi" w:hAnsiTheme="minorHAnsi"/>
            <w:sz w:val="22"/>
          </w:rPr>
          <w:fldChar w:fldCharType="begin"/>
        </w:r>
        <w:r w:rsidRPr="00315B09">
          <w:rPr>
            <w:rFonts w:asciiTheme="minorHAnsi" w:hAnsiTheme="minorHAnsi"/>
            <w:sz w:val="22"/>
          </w:rPr>
          <w:instrText>PAGE   \* MERGEFORMAT</w:instrText>
        </w:r>
        <w:r w:rsidRPr="00315B09">
          <w:rPr>
            <w:rFonts w:asciiTheme="minorHAnsi" w:hAnsiTheme="minorHAnsi"/>
            <w:sz w:val="22"/>
          </w:rPr>
          <w:fldChar w:fldCharType="separate"/>
        </w:r>
        <w:r w:rsidR="006D5570">
          <w:rPr>
            <w:rFonts w:asciiTheme="minorHAnsi" w:hAnsiTheme="minorHAnsi"/>
            <w:noProof/>
            <w:sz w:val="22"/>
          </w:rPr>
          <w:t>10</w:t>
        </w:r>
        <w:r w:rsidRPr="00315B09">
          <w:rPr>
            <w:rFonts w:asciiTheme="minorHAnsi" w:hAnsiTheme="minorHAnsi"/>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33207" w14:textId="3FC62584" w:rsidR="00785C5A" w:rsidRDefault="00785C5A" w:rsidP="00BF0D57">
    <w:pPr>
      <w:pStyle w:val="Footer"/>
      <w:jc w:val="right"/>
      <w:rPr>
        <w:rFonts w:asciiTheme="minorHAnsi" w:hAnsiTheme="minorHAnsi"/>
      </w:rPr>
    </w:pPr>
  </w:p>
  <w:p w14:paraId="6EE191A0" w14:textId="7BEB9D0A" w:rsidR="009A6DC8" w:rsidRPr="00F23EDB" w:rsidRDefault="00F23EDB" w:rsidP="00BF0D57">
    <w:pPr>
      <w:pStyle w:val="Footer"/>
      <w:jc w:val="right"/>
      <w:rPr>
        <w:rFonts w:asciiTheme="minorHAnsi" w:hAnsiTheme="minorHAnsi"/>
        <w:i/>
        <w:iCs/>
        <w:sz w:val="20"/>
        <w:szCs w:val="20"/>
      </w:rPr>
    </w:pPr>
    <w:r w:rsidRPr="00F23EDB">
      <w:rPr>
        <w:rFonts w:asciiTheme="minorHAnsi" w:hAnsiTheme="minorHAnsi"/>
        <w:i/>
        <w:iCs/>
        <w:sz w:val="20"/>
        <w:szCs w:val="20"/>
      </w:rPr>
      <w:t>v.0 - maggio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AAB7B" w14:textId="77777777" w:rsidR="00BE63ED" w:rsidRDefault="00BE63ED">
      <w:r>
        <w:separator/>
      </w:r>
    </w:p>
  </w:footnote>
  <w:footnote w:type="continuationSeparator" w:id="0">
    <w:p w14:paraId="1333681E" w14:textId="77777777" w:rsidR="00BE63ED" w:rsidRDefault="00BE63ED">
      <w:r>
        <w:continuationSeparator/>
      </w:r>
    </w:p>
  </w:footnote>
  <w:footnote w:type="continuationNotice" w:id="1">
    <w:p w14:paraId="1C4FCD88" w14:textId="77777777" w:rsidR="00BE63ED" w:rsidRDefault="00BE63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E6A2C" w14:textId="57179F96" w:rsidR="005F306B" w:rsidRPr="005F306B" w:rsidRDefault="005F306B" w:rsidP="005F306B">
    <w:pPr>
      <w:pStyle w:val="Header"/>
      <w:jc w:val="center"/>
      <w:rPr>
        <w:rFonts w:asciiTheme="minorHAnsi" w:hAnsiTheme="minorHAnsi" w:cstheme="minorHAnsi"/>
        <w:color w:val="002060"/>
        <w:sz w:val="22"/>
        <w:szCs w:val="22"/>
      </w:rPr>
    </w:pPr>
    <w:r w:rsidRPr="005F306B">
      <w:rPr>
        <w:rFonts w:asciiTheme="minorHAnsi" w:hAnsiTheme="minorHAnsi" w:cstheme="minorHAnsi"/>
        <w:noProof/>
        <w:color w:val="002060"/>
        <w:sz w:val="22"/>
        <w:szCs w:val="22"/>
        <w:lang w:eastAsia="it-IT"/>
      </w:rPr>
      <w:drawing>
        <wp:anchor distT="0" distB="0" distL="114300" distR="114300" simplePos="0" relativeHeight="251661312" behindDoc="0" locked="0" layoutInCell="1" allowOverlap="1" wp14:anchorId="0EA9D77B" wp14:editId="5A68A457">
          <wp:simplePos x="0" y="0"/>
          <wp:positionH relativeFrom="column">
            <wp:posOffset>-41275</wp:posOffset>
          </wp:positionH>
          <wp:positionV relativeFrom="paragraph">
            <wp:posOffset>-39370</wp:posOffset>
          </wp:positionV>
          <wp:extent cx="891540" cy="32956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567" t="17471" r="60387"/>
                  <a:stretch/>
                </pic:blipFill>
                <pic:spPr bwMode="auto">
                  <a:xfrm>
                    <a:off x="0" y="0"/>
                    <a:ext cx="891540" cy="3295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306B">
      <w:rPr>
        <w:rFonts w:asciiTheme="minorHAnsi" w:hAnsiTheme="minorHAnsi" w:cstheme="minorHAnsi"/>
        <w:noProof/>
        <w:color w:val="002060"/>
        <w:sz w:val="22"/>
        <w:szCs w:val="22"/>
        <w:lang w:eastAsia="it-IT"/>
      </w:rPr>
      <w:drawing>
        <wp:anchor distT="0" distB="0" distL="114300" distR="114300" simplePos="0" relativeHeight="251660288" behindDoc="0" locked="0" layoutInCell="1" allowOverlap="1" wp14:anchorId="17C7F576" wp14:editId="10F004E5">
          <wp:simplePos x="0" y="0"/>
          <wp:positionH relativeFrom="column">
            <wp:posOffset>5071110</wp:posOffset>
          </wp:positionH>
          <wp:positionV relativeFrom="paragraph">
            <wp:posOffset>-34925</wp:posOffset>
          </wp:positionV>
          <wp:extent cx="1015120" cy="30998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42716" b="-9"/>
                  <a:stretch/>
                </pic:blipFill>
                <pic:spPr bwMode="auto">
                  <a:xfrm>
                    <a:off x="0" y="0"/>
                    <a:ext cx="1015120" cy="3099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F306B">
      <w:rPr>
        <w:rFonts w:asciiTheme="minorHAnsi" w:hAnsiTheme="minorHAnsi" w:cstheme="minorHAnsi"/>
        <w:color w:val="002060"/>
        <w:sz w:val="22"/>
        <w:szCs w:val="22"/>
      </w:rPr>
      <w:t xml:space="preserve">Programma Nazionale </w:t>
    </w:r>
    <w:r w:rsidRPr="005F306B">
      <w:rPr>
        <w:rFonts w:asciiTheme="minorHAnsi" w:hAnsiTheme="minorHAnsi" w:cstheme="minorHAnsi"/>
        <w:color w:val="002060"/>
        <w:sz w:val="22"/>
        <w:szCs w:val="22"/>
        <w:highlight w:val="lightGray"/>
      </w:rPr>
      <w:t>BMVI/ISF</w:t>
    </w:r>
    <w:r w:rsidRPr="005F306B">
      <w:rPr>
        <w:rFonts w:asciiTheme="minorHAnsi" w:hAnsiTheme="minorHAnsi" w:cstheme="minorHAnsi"/>
        <w:color w:val="002060"/>
        <w:sz w:val="22"/>
        <w:szCs w:val="22"/>
      </w:rPr>
      <w:t xml:space="preserve"> 2021-2027</w:t>
    </w:r>
  </w:p>
  <w:p w14:paraId="519755DD" w14:textId="6D9C3F52" w:rsidR="005F306B" w:rsidRPr="005F306B" w:rsidRDefault="00125805" w:rsidP="005F306B">
    <w:pPr>
      <w:pStyle w:val="Header"/>
      <w:jc w:val="center"/>
      <w:rPr>
        <w:rFonts w:asciiTheme="minorHAnsi" w:hAnsiTheme="minorHAnsi" w:cstheme="minorHAnsi"/>
        <w:b/>
        <w:bCs/>
        <w:color w:val="002060"/>
        <w:sz w:val="22"/>
        <w:szCs w:val="22"/>
      </w:rPr>
    </w:pPr>
    <w:r>
      <w:rPr>
        <w:rFonts w:asciiTheme="minorHAnsi" w:hAnsiTheme="minorHAnsi" w:cstheme="minorHAnsi"/>
        <w:b/>
        <w:bCs/>
        <w:color w:val="002060"/>
        <w:sz w:val="22"/>
        <w:szCs w:val="22"/>
      </w:rPr>
      <w:t xml:space="preserve">Atto </w:t>
    </w:r>
    <w:r w:rsidR="005F306B">
      <w:rPr>
        <w:rFonts w:asciiTheme="minorHAnsi" w:hAnsiTheme="minorHAnsi" w:cstheme="minorHAnsi"/>
        <w:b/>
        <w:bCs/>
        <w:color w:val="002060"/>
        <w:sz w:val="22"/>
        <w:szCs w:val="22"/>
      </w:rPr>
      <w:t>di sovvenzione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A074E" w14:textId="77777777" w:rsidR="00785C5A" w:rsidRPr="00E07446" w:rsidRDefault="00785C5A" w:rsidP="00E07446">
    <w:pPr>
      <w:pStyle w:val="Header"/>
    </w:pPr>
    <w:r>
      <w:rPr>
        <w:noProof/>
        <w:lang w:eastAsia="it-IT"/>
      </w:rPr>
      <mc:AlternateContent>
        <mc:Choice Requires="wps">
          <w:drawing>
            <wp:anchor distT="0" distB="0" distL="114300" distR="114300" simplePos="0" relativeHeight="251658240" behindDoc="0" locked="0" layoutInCell="1" allowOverlap="1" wp14:anchorId="06E87130" wp14:editId="1E4AEF25">
              <wp:simplePos x="0" y="0"/>
              <wp:positionH relativeFrom="column">
                <wp:posOffset>5452745</wp:posOffset>
              </wp:positionH>
              <wp:positionV relativeFrom="paragraph">
                <wp:posOffset>-61595</wp:posOffset>
              </wp:positionV>
              <wp:extent cx="767715" cy="245745"/>
              <wp:effectExtent l="444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1719" w14:textId="3727C83D" w:rsidR="00785C5A" w:rsidRPr="00315B09" w:rsidRDefault="00785C5A" w:rsidP="00465C57">
                          <w:pPr>
                            <w:jc w:val="right"/>
                            <w:rPr>
                              <w:rFonts w:asciiTheme="minorHAnsi" w:hAnsiTheme="minorHAnsi" w:cstheme="minorHAnsi"/>
                              <w:b/>
                              <w:sz w:val="20"/>
                              <w:szCs w:val="20"/>
                            </w:rPr>
                          </w:pPr>
                          <w:r w:rsidRPr="00315B09">
                            <w:rPr>
                              <w:rFonts w:asciiTheme="minorHAnsi" w:hAnsiTheme="minorHAnsi" w:cstheme="minorHAnsi"/>
                              <w:b/>
                              <w:sz w:val="20"/>
                              <w:szCs w:val="20"/>
                            </w:rPr>
                            <w:t>ALL.</w:t>
                          </w:r>
                          <w:r w:rsidR="00A722B8">
                            <w:rPr>
                              <w:rFonts w:asciiTheme="minorHAnsi" w:hAnsiTheme="minorHAnsi" w:cstheme="minorHAnsi"/>
                              <w:b/>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E87130" id="_x0000_t202" coordsize="21600,21600" o:spt="202" path="m,l,21600r21600,l21600,xe">
              <v:stroke joinstyle="miter"/>
              <v:path gradientshapeok="t" o:connecttype="rect"/>
            </v:shapetype>
            <v:shape id="Text Box 1" o:spid="_x0000_s1026" type="#_x0000_t202" style="position:absolute;margin-left:429.35pt;margin-top:-4.85pt;width:60.45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zMxAgIAAO4DAAAOAAAAZHJzL2Uyb0RvYy54bWysU8tu2zAQvBfoPxC817INO24Fy0HqwEWB&#10;9AEk/QCKoiSiFJdd0pbcr++SUlyjvQXRgdByl8OZ2eX2dugMOyn0GmzBF7M5Z8pKqLRtCv7j6fDu&#10;PWc+CFsJA1YV/Kw8v929fbPtXa6W0IKpFDICsT7vXcHbEFyeZV62qhN+Bk5ZStaAnQgUYpNVKHpC&#10;70y2nM9vsh6wcghSeU+792OS7xJ+XSsZvtW1V4GZghO3kFZMaxnXbLcVeYPCtVpONMQLWHRCW7r0&#10;AnUvgmBH1P9BdVoieKjDTEKXQV1rqZIGUrOY/6PmsRVOJS1kjncXm/zrwcqvp+/IdEW948yKjlr0&#10;pIbAPsLAFtGd3vmcih4dlYWBtmNlVOrdA8ifnlnYt8I26g4R+laJitilk9nV0RHHR5Cy/wIVXSOO&#10;ARLQUGMXAckMRujUpfOlM5GKpM3NzWazWHMmKbVcrTerdeSWifz5sEMfPinoWPwpOFLjE7g4Pfgw&#10;lj6XJPJgdHXQxqQAm3JvkJ0EDckhfRO6vy4zNhZbiMdGxLiTVEZho8QwlMPkWgnVmfQijENHj4R+&#10;WsDfnPU0cAX3v44CFWfmsyXPPixWqzihKSCJSwrwOlNeZ4SVBFXwwNn4uw/jVB8d6qalm8YuWbgj&#10;n2udPIgNGVlNvGmokovTA4hTex2nqr/PdPcHAAD//wMAUEsDBBQABgAIAAAAIQC6oNw73gAAAAkB&#10;AAAPAAAAZHJzL2Rvd25yZXYueG1sTI/BTsMwDIbvSLxDZCQuaEuZWNuUuhMggbhu7AHcJmsrmqRq&#10;srV7e8wJTpblT7+/v9wtdhAXM4XeO4THdQLCuMbr3rUIx6/3VQ4iRHKaBu8MwtUE2FW3NyUV2s9u&#10;by6H2AoOcaEghC7GsZAyNJ2xFNZ+NI5vJz9ZirxOrdQTzRxuB7lJklRa6h1/6Gg0b51pvg9ni3D6&#10;nB+2aq4/4jHbP6Wv1Ge1vyLe3y0vzyCiWeIfDL/6rA4VO9X+7HQQA0K+zTNGEVaKJwMqUymIGmGj&#10;EpBVKf83qH4AAAD//wMAUEsBAi0AFAAGAAgAAAAhALaDOJL+AAAA4QEAABMAAAAAAAAAAAAAAAAA&#10;AAAAAFtDb250ZW50X1R5cGVzXS54bWxQSwECLQAUAAYACAAAACEAOP0h/9YAAACUAQAACwAAAAAA&#10;AAAAAAAAAAAvAQAAX3JlbHMvLnJlbHNQSwECLQAUAAYACAAAACEAPT8zMQICAADuAwAADgAAAAAA&#10;AAAAAAAAAAAuAgAAZHJzL2Uyb0RvYy54bWxQSwECLQAUAAYACAAAACEAuqDcO94AAAAJAQAADwAA&#10;AAAAAAAAAAAAAABcBAAAZHJzL2Rvd25yZXYueG1sUEsFBgAAAAAEAAQA8wAAAGcFAAAAAA==&#10;" stroked="f">
              <v:textbox>
                <w:txbxContent>
                  <w:p w14:paraId="52AA1719" w14:textId="3727C83D" w:rsidR="00785C5A" w:rsidRPr="00315B09" w:rsidRDefault="00785C5A" w:rsidP="00465C57">
                    <w:pPr>
                      <w:jc w:val="right"/>
                      <w:rPr>
                        <w:rFonts w:asciiTheme="minorHAnsi" w:hAnsiTheme="minorHAnsi" w:cstheme="minorHAnsi"/>
                        <w:b/>
                        <w:sz w:val="20"/>
                        <w:szCs w:val="20"/>
                      </w:rPr>
                    </w:pPr>
                    <w:r w:rsidRPr="00315B09">
                      <w:rPr>
                        <w:rFonts w:asciiTheme="minorHAnsi" w:hAnsiTheme="minorHAnsi" w:cstheme="minorHAnsi"/>
                        <w:b/>
                        <w:sz w:val="20"/>
                        <w:szCs w:val="20"/>
                      </w:rPr>
                      <w:t>ALL.</w:t>
                    </w:r>
                    <w:r w:rsidR="00A722B8">
                      <w:rPr>
                        <w:rFonts w:asciiTheme="minorHAnsi" w:hAnsiTheme="minorHAnsi" w:cstheme="minorHAnsi"/>
                        <w:b/>
                        <w:sz w:val="20"/>
                        <w:szCs w:val="20"/>
                      </w:rPr>
                      <w:t>1</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FA1"/>
    <w:multiLevelType w:val="hybridMultilevel"/>
    <w:tmpl w:val="5D2E0ED0"/>
    <w:lvl w:ilvl="0" w:tplc="0410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B04CD3"/>
    <w:multiLevelType w:val="hybridMultilevel"/>
    <w:tmpl w:val="E30CD5E8"/>
    <w:lvl w:ilvl="0" w:tplc="04090017">
      <w:start w:val="1"/>
      <w:numFmt w:val="lowerLetter"/>
      <w:lvlText w:val="%1)"/>
      <w:lvlJc w:val="left"/>
      <w:pPr>
        <w:tabs>
          <w:tab w:val="num" w:pos="2415"/>
        </w:tabs>
        <w:ind w:left="2415" w:hanging="360"/>
      </w:pPr>
      <w:rPr>
        <w:rFonts w:cs="Times New Roman"/>
      </w:rPr>
    </w:lvl>
    <w:lvl w:ilvl="1" w:tplc="04090019">
      <w:start w:val="1"/>
      <w:numFmt w:val="lowerLetter"/>
      <w:lvlText w:val="%2."/>
      <w:lvlJc w:val="left"/>
      <w:pPr>
        <w:tabs>
          <w:tab w:val="num" w:pos="3135"/>
        </w:tabs>
        <w:ind w:left="3135" w:hanging="360"/>
      </w:pPr>
      <w:rPr>
        <w:rFonts w:cs="Times New Roman"/>
      </w:rPr>
    </w:lvl>
    <w:lvl w:ilvl="2" w:tplc="0409001B">
      <w:start w:val="1"/>
      <w:numFmt w:val="lowerRoman"/>
      <w:lvlText w:val="%3."/>
      <w:lvlJc w:val="right"/>
      <w:pPr>
        <w:tabs>
          <w:tab w:val="num" w:pos="3855"/>
        </w:tabs>
        <w:ind w:left="3855" w:hanging="180"/>
      </w:pPr>
      <w:rPr>
        <w:rFonts w:cs="Times New Roman"/>
      </w:rPr>
    </w:lvl>
    <w:lvl w:ilvl="3" w:tplc="0409000F">
      <w:start w:val="1"/>
      <w:numFmt w:val="decimal"/>
      <w:lvlText w:val="%4."/>
      <w:lvlJc w:val="left"/>
      <w:pPr>
        <w:tabs>
          <w:tab w:val="num" w:pos="4575"/>
        </w:tabs>
        <w:ind w:left="4575" w:hanging="360"/>
      </w:pPr>
      <w:rPr>
        <w:rFonts w:cs="Times New Roman"/>
      </w:rPr>
    </w:lvl>
    <w:lvl w:ilvl="4" w:tplc="04090019">
      <w:start w:val="1"/>
      <w:numFmt w:val="lowerLetter"/>
      <w:lvlText w:val="%5."/>
      <w:lvlJc w:val="left"/>
      <w:pPr>
        <w:tabs>
          <w:tab w:val="num" w:pos="5295"/>
        </w:tabs>
        <w:ind w:left="5295" w:hanging="360"/>
      </w:pPr>
      <w:rPr>
        <w:rFonts w:cs="Times New Roman"/>
      </w:rPr>
    </w:lvl>
    <w:lvl w:ilvl="5" w:tplc="0409001B">
      <w:start w:val="1"/>
      <w:numFmt w:val="lowerRoman"/>
      <w:lvlText w:val="%6."/>
      <w:lvlJc w:val="right"/>
      <w:pPr>
        <w:tabs>
          <w:tab w:val="num" w:pos="6015"/>
        </w:tabs>
        <w:ind w:left="6015" w:hanging="180"/>
      </w:pPr>
      <w:rPr>
        <w:rFonts w:cs="Times New Roman"/>
      </w:rPr>
    </w:lvl>
    <w:lvl w:ilvl="6" w:tplc="0409000F">
      <w:start w:val="1"/>
      <w:numFmt w:val="decimal"/>
      <w:lvlText w:val="%7."/>
      <w:lvlJc w:val="left"/>
      <w:pPr>
        <w:tabs>
          <w:tab w:val="num" w:pos="6735"/>
        </w:tabs>
        <w:ind w:left="6735" w:hanging="360"/>
      </w:pPr>
      <w:rPr>
        <w:rFonts w:cs="Times New Roman"/>
      </w:rPr>
    </w:lvl>
    <w:lvl w:ilvl="7" w:tplc="04090019">
      <w:start w:val="1"/>
      <w:numFmt w:val="lowerLetter"/>
      <w:lvlText w:val="%8."/>
      <w:lvlJc w:val="left"/>
      <w:pPr>
        <w:tabs>
          <w:tab w:val="num" w:pos="7455"/>
        </w:tabs>
        <w:ind w:left="7455" w:hanging="360"/>
      </w:pPr>
      <w:rPr>
        <w:rFonts w:cs="Times New Roman"/>
      </w:rPr>
    </w:lvl>
    <w:lvl w:ilvl="8" w:tplc="0409001B">
      <w:start w:val="1"/>
      <w:numFmt w:val="lowerRoman"/>
      <w:lvlText w:val="%9."/>
      <w:lvlJc w:val="right"/>
      <w:pPr>
        <w:tabs>
          <w:tab w:val="num" w:pos="8175"/>
        </w:tabs>
        <w:ind w:left="8175" w:hanging="180"/>
      </w:pPr>
      <w:rPr>
        <w:rFonts w:cs="Times New Roman"/>
      </w:rPr>
    </w:lvl>
  </w:abstractNum>
  <w:abstractNum w:abstractNumId="2" w15:restartNumberingAfterBreak="0">
    <w:nsid w:val="08E14207"/>
    <w:multiLevelType w:val="hybridMultilevel"/>
    <w:tmpl w:val="8D348138"/>
    <w:lvl w:ilvl="0" w:tplc="AA38B5F0">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7C7F3E"/>
    <w:multiLevelType w:val="hybridMultilevel"/>
    <w:tmpl w:val="7A242DB4"/>
    <w:lvl w:ilvl="0" w:tplc="AA38B5F0">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E81327"/>
    <w:multiLevelType w:val="hybridMultilevel"/>
    <w:tmpl w:val="CF50E688"/>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D153BC"/>
    <w:multiLevelType w:val="hybridMultilevel"/>
    <w:tmpl w:val="1A989ADC"/>
    <w:lvl w:ilvl="0" w:tplc="04100011">
      <w:start w:val="1"/>
      <w:numFmt w:val="decimal"/>
      <w:lvlText w:val="%1)"/>
      <w:lvlJc w:val="left"/>
      <w:pPr>
        <w:ind w:left="360" w:hanging="360"/>
      </w:pPr>
      <w:rPr>
        <w:b w:val="0"/>
      </w:r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D631376"/>
    <w:multiLevelType w:val="hybridMultilevel"/>
    <w:tmpl w:val="B8040A92"/>
    <w:lvl w:ilvl="0" w:tplc="28E8C016">
      <w:start w:val="1"/>
      <w:numFmt w:val="bullet"/>
      <w:lvlText w:val="−"/>
      <w:lvlJc w:val="left"/>
      <w:pPr>
        <w:ind w:left="720" w:hanging="360"/>
      </w:pPr>
      <w:rPr>
        <w:rFonts w:ascii="Cambria" w:hAnsi="Cambria"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983052"/>
    <w:multiLevelType w:val="hybridMultilevel"/>
    <w:tmpl w:val="CFEAFFE2"/>
    <w:lvl w:ilvl="0" w:tplc="04090017">
      <w:start w:val="1"/>
      <w:numFmt w:val="lowerLetter"/>
      <w:lvlText w:val="%1)"/>
      <w:lvlJc w:val="left"/>
      <w:pPr>
        <w:ind w:left="2629"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FB43E1A"/>
    <w:multiLevelType w:val="multilevel"/>
    <w:tmpl w:val="8BD883A4"/>
    <w:styleLink w:val="Stile1"/>
    <w:lvl w:ilvl="0">
      <w:start w:val="1"/>
      <w:numFmt w:val="decimal"/>
      <w:lvlText w:val="Articolo %1."/>
      <w:lvlJc w:val="left"/>
      <w:pPr>
        <w:ind w:left="360" w:hanging="360"/>
      </w:pPr>
      <w:rPr>
        <w:rFonts w:hint="default"/>
        <w:color w:val="auto"/>
      </w:rPr>
    </w:lvl>
    <w:lvl w:ilvl="1">
      <w:start w:val="1"/>
      <w:numFmt w:val="decimal"/>
      <w:lvlText w:val="%1.%2."/>
      <w:lvlJc w:val="left"/>
      <w:pPr>
        <w:ind w:left="4402" w:hanging="432"/>
      </w:pPr>
      <w:rPr>
        <w:rFonts w:ascii="Arial" w:hAnsi="Arial" w:cs="Arial" w:hint="default"/>
        <w:b/>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613044"/>
    <w:multiLevelType w:val="hybridMultilevel"/>
    <w:tmpl w:val="97681F14"/>
    <w:lvl w:ilvl="0" w:tplc="0410001B">
      <w:start w:val="1"/>
      <w:numFmt w:val="lowerRoman"/>
      <w:lvlText w:val="%1."/>
      <w:lvlJc w:val="right"/>
      <w:pPr>
        <w:tabs>
          <w:tab w:val="num" w:pos="360"/>
        </w:tabs>
        <w:ind w:left="360" w:hanging="360"/>
      </w:pPr>
      <w:rPr>
        <w:rFonts w:hint="default"/>
      </w:rPr>
    </w:lvl>
    <w:lvl w:ilvl="1" w:tplc="AA38B5F0">
      <w:numFmt w:val="bullet"/>
      <w:lvlText w:val="•"/>
      <w:lvlJc w:val="left"/>
      <w:pPr>
        <w:tabs>
          <w:tab w:val="num" w:pos="1080"/>
        </w:tabs>
        <w:ind w:left="1080" w:hanging="360"/>
      </w:pPr>
      <w:rPr>
        <w:rFonts w:ascii="Calibri" w:eastAsia="Calibri" w:hAnsi="Calibri" w:cs="Calibri" w:hint="default"/>
        <w:color w:val="auto"/>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37C244C4"/>
    <w:multiLevelType w:val="hybridMultilevel"/>
    <w:tmpl w:val="B3E0159E"/>
    <w:lvl w:ilvl="0" w:tplc="28E8C016">
      <w:start w:val="1"/>
      <w:numFmt w:val="bullet"/>
      <w:lvlText w:val="−"/>
      <w:lvlJc w:val="left"/>
      <w:pPr>
        <w:ind w:left="720" w:hanging="360"/>
      </w:pPr>
      <w:rPr>
        <w:rFonts w:ascii="Cambria" w:hAnsi="Cambr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933861"/>
    <w:multiLevelType w:val="hybridMultilevel"/>
    <w:tmpl w:val="216EC432"/>
    <w:lvl w:ilvl="0" w:tplc="28E8C016">
      <w:start w:val="1"/>
      <w:numFmt w:val="bullet"/>
      <w:lvlText w:val="−"/>
      <w:lvlJc w:val="left"/>
      <w:pPr>
        <w:ind w:left="720" w:hanging="360"/>
      </w:pPr>
      <w:rPr>
        <w:rFonts w:ascii="Cambria" w:hAnsi="Cambria"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3BC40CEF"/>
    <w:multiLevelType w:val="hybridMultilevel"/>
    <w:tmpl w:val="D62ABEE6"/>
    <w:lvl w:ilvl="0" w:tplc="AAAC1BC6">
      <w:start w:val="1"/>
      <w:numFmt w:val="lowerLetter"/>
      <w:lvlText w:val="%1)"/>
      <w:lvlJc w:val="left"/>
      <w:pPr>
        <w:ind w:left="720" w:hanging="360"/>
      </w:pPr>
      <w:rPr>
        <w:b w:val="0"/>
      </w:rPr>
    </w:lvl>
    <w:lvl w:ilvl="1" w:tplc="04100019">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88728D"/>
    <w:multiLevelType w:val="hybridMultilevel"/>
    <w:tmpl w:val="CEFACDF6"/>
    <w:lvl w:ilvl="0" w:tplc="1A9658E4">
      <w:start w:val="1"/>
      <w:numFmt w:val="decimal"/>
      <w:lvlText w:val="Articolo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8E7916"/>
    <w:multiLevelType w:val="multilevel"/>
    <w:tmpl w:val="8BD883A4"/>
    <w:styleLink w:val="Stile2"/>
    <w:lvl w:ilvl="0">
      <w:start w:val="1"/>
      <w:numFmt w:val="upperRoman"/>
      <w:lvlText w:val="Articolo %1."/>
      <w:lvlJc w:val="left"/>
      <w:pPr>
        <w:ind w:left="360" w:hanging="360"/>
      </w:pPr>
      <w:rPr>
        <w:rFonts w:hint="default"/>
        <w:color w:val="auto"/>
      </w:rPr>
    </w:lvl>
    <w:lvl w:ilvl="1">
      <w:start w:val="1"/>
      <w:numFmt w:val="decimal"/>
      <w:lvlText w:val="%1.%2."/>
      <w:lvlJc w:val="left"/>
      <w:pPr>
        <w:ind w:left="4402" w:hanging="432"/>
      </w:pPr>
      <w:rPr>
        <w:rFonts w:ascii="Arial" w:hAnsi="Arial" w:cs="Arial" w:hint="default"/>
        <w:b/>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42E2332"/>
    <w:multiLevelType w:val="hybridMultilevel"/>
    <w:tmpl w:val="3F52BAD8"/>
    <w:lvl w:ilvl="0" w:tplc="8354CEB2">
      <w:start w:val="1"/>
      <w:numFmt w:val="bullet"/>
      <w:lvlText w:val=""/>
      <w:lvlJc w:val="left"/>
      <w:pPr>
        <w:tabs>
          <w:tab w:val="num" w:pos="1440"/>
        </w:tabs>
        <w:ind w:left="1440" w:hanging="360"/>
      </w:pPr>
      <w:rPr>
        <w:rFonts w:ascii="Wingdings" w:hAnsi="Wingdings" w:hint="default"/>
        <w:color w:val="4F81BD" w:themeColor="accent1"/>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7A498D"/>
    <w:multiLevelType w:val="hybridMultilevel"/>
    <w:tmpl w:val="9ACE7DEA"/>
    <w:lvl w:ilvl="0" w:tplc="AA38B5F0">
      <w:numFmt w:val="bullet"/>
      <w:lvlText w:val="•"/>
      <w:lvlJc w:val="left"/>
      <w:pPr>
        <w:ind w:left="2629" w:hanging="360"/>
      </w:pPr>
      <w:rPr>
        <w:rFonts w:ascii="Calibri" w:eastAsia="Calibri" w:hAnsi="Calibri" w:cs="Calibri" w:hint="default"/>
        <w:color w:val="auto"/>
        <w:sz w:val="20"/>
      </w:rPr>
    </w:lvl>
    <w:lvl w:ilvl="1" w:tplc="0410001B">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5AEC695A"/>
    <w:multiLevelType w:val="hybridMultilevel"/>
    <w:tmpl w:val="C39A9ACA"/>
    <w:lvl w:ilvl="0" w:tplc="AAAC1BC6">
      <w:start w:val="1"/>
      <w:numFmt w:val="lowerLetter"/>
      <w:lvlText w:val="%1)"/>
      <w:lvlJc w:val="left"/>
      <w:pPr>
        <w:ind w:left="1146" w:hanging="360"/>
      </w:pPr>
      <w:rPr>
        <w:b w:val="0"/>
      </w:rPr>
    </w:lvl>
    <w:lvl w:ilvl="1" w:tplc="04100001">
      <w:start w:val="1"/>
      <w:numFmt w:val="bullet"/>
      <w:lvlText w:val=""/>
      <w:lvlJc w:val="left"/>
      <w:pPr>
        <w:ind w:left="1866"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15:restartNumberingAfterBreak="0">
    <w:nsid w:val="5DFD7975"/>
    <w:multiLevelType w:val="hybridMultilevel"/>
    <w:tmpl w:val="B248F192"/>
    <w:lvl w:ilvl="0" w:tplc="F1F6F500">
      <w:start w:val="1"/>
      <w:numFmt w:val="lowerLetter"/>
      <w:lvlText w:val="%1)"/>
      <w:lvlJc w:val="left"/>
      <w:pPr>
        <w:tabs>
          <w:tab w:val="num" w:pos="360"/>
        </w:tabs>
        <w:ind w:left="36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4715AC"/>
    <w:multiLevelType w:val="hybridMultilevel"/>
    <w:tmpl w:val="B77489BA"/>
    <w:lvl w:ilvl="0" w:tplc="0F58247A">
      <w:numFmt w:val="bullet"/>
      <w:pStyle w:val="Heading1"/>
      <w:lvlText w:val="•"/>
      <w:lvlJc w:val="left"/>
      <w:pPr>
        <w:tabs>
          <w:tab w:val="num" w:pos="360"/>
        </w:tabs>
        <w:ind w:left="360" w:hanging="360"/>
      </w:pPr>
      <w:rPr>
        <w:rFonts w:ascii="Calibri" w:eastAsia="Calibri" w:hAnsi="Calibri" w:cs="Calibri" w:hint="default"/>
        <w:color w:val="auto"/>
      </w:rPr>
    </w:lvl>
    <w:lvl w:ilvl="1" w:tplc="AA38B5F0">
      <w:numFmt w:val="bullet"/>
      <w:lvlText w:val="•"/>
      <w:lvlJc w:val="left"/>
      <w:pPr>
        <w:tabs>
          <w:tab w:val="num" w:pos="1080"/>
        </w:tabs>
        <w:ind w:left="1080" w:hanging="360"/>
      </w:pPr>
      <w:rPr>
        <w:rFonts w:ascii="Calibri" w:eastAsia="Calibri" w:hAnsi="Calibri" w:cs="Calibri" w:hint="default"/>
        <w:color w:val="auto"/>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5EF59D4"/>
    <w:multiLevelType w:val="hybridMultilevel"/>
    <w:tmpl w:val="AFE09318"/>
    <w:lvl w:ilvl="0" w:tplc="AA38B5F0">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7A860B8"/>
    <w:multiLevelType w:val="hybridMultilevel"/>
    <w:tmpl w:val="1A989ADC"/>
    <w:lvl w:ilvl="0" w:tplc="04100011">
      <w:start w:val="1"/>
      <w:numFmt w:val="decimal"/>
      <w:lvlText w:val="%1)"/>
      <w:lvlJc w:val="left"/>
      <w:pPr>
        <w:ind w:left="1146" w:hanging="360"/>
      </w:pPr>
      <w:rPr>
        <w:b w:val="0"/>
      </w:rPr>
    </w:lvl>
    <w:lvl w:ilvl="1" w:tplc="04100001">
      <w:start w:val="1"/>
      <w:numFmt w:val="bullet"/>
      <w:lvlText w:val=""/>
      <w:lvlJc w:val="left"/>
      <w:pPr>
        <w:ind w:left="1866"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2" w15:restartNumberingAfterBreak="0">
    <w:nsid w:val="6B8F2558"/>
    <w:multiLevelType w:val="multilevel"/>
    <w:tmpl w:val="6C74FE7A"/>
    <w:styleLink w:val="Style2"/>
    <w:lvl w:ilvl="0">
      <w:start w:val="3"/>
      <w:numFmt w:val="decimal"/>
      <w:lvlText w:val="%1."/>
      <w:lvlJc w:val="left"/>
      <w:pPr>
        <w:ind w:left="360" w:hanging="360"/>
      </w:pPr>
      <w:rPr>
        <w:rFonts w:hint="default"/>
        <w:color w:val="auto"/>
      </w:rPr>
    </w:lvl>
    <w:lvl w:ilvl="1">
      <w:start w:val="1"/>
      <w:numFmt w:val="decimal"/>
      <w:lvlText w:val="%1.%2."/>
      <w:lvlJc w:val="left"/>
      <w:pPr>
        <w:ind w:left="432" w:hanging="432"/>
      </w:pPr>
      <w:rPr>
        <w:rFonts w:ascii="Arial" w:hAnsi="Arial" w:cs="Arial" w:hint="default"/>
        <w:b/>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BF659F2"/>
    <w:multiLevelType w:val="multilevel"/>
    <w:tmpl w:val="88A0DDD6"/>
    <w:styleLink w:val="Style1"/>
    <w:lvl w:ilvl="0">
      <w:start w:val="2"/>
      <w:numFmt w:val="decimal"/>
      <w:lvlText w:val="%1."/>
      <w:lvlJc w:val="left"/>
      <w:pPr>
        <w:ind w:left="360" w:hanging="360"/>
      </w:pPr>
      <w:rPr>
        <w:color w:val="auto"/>
      </w:rPr>
    </w:lvl>
    <w:lvl w:ilvl="1">
      <w:start w:val="1"/>
      <w:numFmt w:val="decimal"/>
      <w:lvlText w:val="%1.%2."/>
      <w:lvlJc w:val="left"/>
      <w:pPr>
        <w:ind w:left="4402" w:hanging="432"/>
      </w:pPr>
      <w:rPr>
        <w:rFonts w:ascii="Arial" w:hAnsi="Arial" w:cs="Arial" w:hint="default"/>
        <w:b/>
        <w:i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B67349"/>
    <w:multiLevelType w:val="hybridMultilevel"/>
    <w:tmpl w:val="1826ABDE"/>
    <w:lvl w:ilvl="0" w:tplc="B2702A10">
      <w:start w:val="1"/>
      <w:numFmt w:val="lowerLetter"/>
      <w:lvlText w:val="%1)"/>
      <w:lvlJc w:val="left"/>
      <w:pPr>
        <w:ind w:left="1440" w:hanging="360"/>
      </w:pPr>
      <w:rPr>
        <w:rFonts w:cs="Times New Roman" w:hint="default"/>
      </w:rPr>
    </w:lvl>
    <w:lvl w:ilvl="1" w:tplc="04100019">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num w:numId="1">
    <w:abstractNumId w:val="0"/>
  </w:num>
  <w:num w:numId="2">
    <w:abstractNumId w:val="21"/>
  </w:num>
  <w:num w:numId="3">
    <w:abstractNumId w:val="22"/>
  </w:num>
  <w:num w:numId="4">
    <w:abstractNumId w:val="23"/>
  </w:num>
  <w:num w:numId="5">
    <w:abstractNumId w:val="8"/>
  </w:num>
  <w:num w:numId="6">
    <w:abstractNumId w:val="14"/>
  </w:num>
  <w:num w:numId="7">
    <w:abstractNumId w:val="17"/>
  </w:num>
  <w:num w:numId="8">
    <w:abstractNumId w:val="16"/>
  </w:num>
  <w:num w:numId="9">
    <w:abstractNumId w:val="11"/>
  </w:num>
  <w:num w:numId="10">
    <w:abstractNumId w:val="6"/>
  </w:num>
  <w:num w:numId="11">
    <w:abstractNumId w:val="10"/>
  </w:num>
  <w:num w:numId="12">
    <w:abstractNumId w:val="3"/>
  </w:num>
  <w:num w:numId="13">
    <w:abstractNumId w:val="2"/>
  </w:num>
  <w:num w:numId="14">
    <w:abstractNumId w:val="7"/>
  </w:num>
  <w:num w:numId="15">
    <w:abstractNumId w:val="4"/>
  </w:num>
  <w:num w:numId="16">
    <w:abstractNumId w:val="24"/>
  </w:num>
  <w:num w:numId="17">
    <w:abstractNumId w:val="18"/>
  </w:num>
  <w:num w:numId="18">
    <w:abstractNumId w:val="15"/>
  </w:num>
  <w:num w:numId="19">
    <w:abstractNumId w:val="1"/>
  </w:num>
  <w:num w:numId="20">
    <w:abstractNumId w:val="9"/>
  </w:num>
  <w:num w:numId="21">
    <w:abstractNumId w:val="19"/>
  </w:num>
  <w:num w:numId="22">
    <w:abstractNumId w:val="19"/>
  </w:num>
  <w:num w:numId="23">
    <w:abstractNumId w:val="20"/>
  </w:num>
  <w:num w:numId="24">
    <w:abstractNumId w:val="13"/>
  </w:num>
  <w:num w:numId="25">
    <w:abstractNumId w:val="5"/>
  </w:num>
  <w:num w:numId="2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A1B"/>
    <w:rsid w:val="00005584"/>
    <w:rsid w:val="000102EA"/>
    <w:rsid w:val="00013529"/>
    <w:rsid w:val="000229C2"/>
    <w:rsid w:val="00023277"/>
    <w:rsid w:val="00024B8D"/>
    <w:rsid w:val="00025E12"/>
    <w:rsid w:val="00032A6B"/>
    <w:rsid w:val="00035F86"/>
    <w:rsid w:val="000372DC"/>
    <w:rsid w:val="00037B2E"/>
    <w:rsid w:val="000461F6"/>
    <w:rsid w:val="00046BB1"/>
    <w:rsid w:val="00047369"/>
    <w:rsid w:val="0005052E"/>
    <w:rsid w:val="00052F65"/>
    <w:rsid w:val="00053236"/>
    <w:rsid w:val="00053559"/>
    <w:rsid w:val="00054BE5"/>
    <w:rsid w:val="0006598B"/>
    <w:rsid w:val="000738D9"/>
    <w:rsid w:val="00083495"/>
    <w:rsid w:val="00084F42"/>
    <w:rsid w:val="0008569E"/>
    <w:rsid w:val="00087126"/>
    <w:rsid w:val="00091D10"/>
    <w:rsid w:val="0009571D"/>
    <w:rsid w:val="00097D8B"/>
    <w:rsid w:val="000A0930"/>
    <w:rsid w:val="000A230D"/>
    <w:rsid w:val="000B2D12"/>
    <w:rsid w:val="000C0FD0"/>
    <w:rsid w:val="000C101A"/>
    <w:rsid w:val="000C1B6C"/>
    <w:rsid w:val="000C240D"/>
    <w:rsid w:val="000D0F0A"/>
    <w:rsid w:val="000D3CE6"/>
    <w:rsid w:val="000D4793"/>
    <w:rsid w:val="000D5FAA"/>
    <w:rsid w:val="000D61AA"/>
    <w:rsid w:val="000D6736"/>
    <w:rsid w:val="000D6EE1"/>
    <w:rsid w:val="000E619C"/>
    <w:rsid w:val="001017D0"/>
    <w:rsid w:val="00101F7A"/>
    <w:rsid w:val="00102595"/>
    <w:rsid w:val="00103425"/>
    <w:rsid w:val="00107AFA"/>
    <w:rsid w:val="0011255C"/>
    <w:rsid w:val="00112E13"/>
    <w:rsid w:val="00113569"/>
    <w:rsid w:val="00115194"/>
    <w:rsid w:val="00117D31"/>
    <w:rsid w:val="00125805"/>
    <w:rsid w:val="001268C6"/>
    <w:rsid w:val="00130E01"/>
    <w:rsid w:val="00136434"/>
    <w:rsid w:val="001374BC"/>
    <w:rsid w:val="001377FB"/>
    <w:rsid w:val="001416AA"/>
    <w:rsid w:val="00141A85"/>
    <w:rsid w:val="001427ED"/>
    <w:rsid w:val="0014436A"/>
    <w:rsid w:val="00147088"/>
    <w:rsid w:val="00161CE2"/>
    <w:rsid w:val="001660E1"/>
    <w:rsid w:val="001724D8"/>
    <w:rsid w:val="001779B2"/>
    <w:rsid w:val="00177C78"/>
    <w:rsid w:val="001878B4"/>
    <w:rsid w:val="00192657"/>
    <w:rsid w:val="001A0012"/>
    <w:rsid w:val="001A2628"/>
    <w:rsid w:val="001A4870"/>
    <w:rsid w:val="001B3ABC"/>
    <w:rsid w:val="001B7903"/>
    <w:rsid w:val="001C46CA"/>
    <w:rsid w:val="001C4ACD"/>
    <w:rsid w:val="001D064C"/>
    <w:rsid w:val="001D6275"/>
    <w:rsid w:val="001D6EE6"/>
    <w:rsid w:val="001E2B39"/>
    <w:rsid w:val="001E68F7"/>
    <w:rsid w:val="001E69EE"/>
    <w:rsid w:val="001E7158"/>
    <w:rsid w:val="00202256"/>
    <w:rsid w:val="00203FCC"/>
    <w:rsid w:val="00206668"/>
    <w:rsid w:val="002074E9"/>
    <w:rsid w:val="002075C7"/>
    <w:rsid w:val="00213D5F"/>
    <w:rsid w:val="00215C88"/>
    <w:rsid w:val="00222184"/>
    <w:rsid w:val="002225FC"/>
    <w:rsid w:val="0022470F"/>
    <w:rsid w:val="002274FC"/>
    <w:rsid w:val="00227C44"/>
    <w:rsid w:val="0023071F"/>
    <w:rsid w:val="002348D3"/>
    <w:rsid w:val="002416A9"/>
    <w:rsid w:val="00244408"/>
    <w:rsid w:val="00244CDD"/>
    <w:rsid w:val="00244FFA"/>
    <w:rsid w:val="00245715"/>
    <w:rsid w:val="0024638D"/>
    <w:rsid w:val="00251AF4"/>
    <w:rsid w:val="00252E5B"/>
    <w:rsid w:val="00254317"/>
    <w:rsid w:val="00254394"/>
    <w:rsid w:val="00262E22"/>
    <w:rsid w:val="00274F99"/>
    <w:rsid w:val="0027780D"/>
    <w:rsid w:val="00281432"/>
    <w:rsid w:val="00281745"/>
    <w:rsid w:val="00281FBD"/>
    <w:rsid w:val="002823A3"/>
    <w:rsid w:val="00283B2A"/>
    <w:rsid w:val="00285769"/>
    <w:rsid w:val="00285B17"/>
    <w:rsid w:val="0028600D"/>
    <w:rsid w:val="002874FB"/>
    <w:rsid w:val="0029417A"/>
    <w:rsid w:val="00294FB2"/>
    <w:rsid w:val="002A1451"/>
    <w:rsid w:val="002A3C60"/>
    <w:rsid w:val="002B1C18"/>
    <w:rsid w:val="002C1967"/>
    <w:rsid w:val="002C4DF4"/>
    <w:rsid w:val="002C5BC4"/>
    <w:rsid w:val="002C5D64"/>
    <w:rsid w:val="002C7704"/>
    <w:rsid w:val="002D1344"/>
    <w:rsid w:val="002D1677"/>
    <w:rsid w:val="002D52EF"/>
    <w:rsid w:val="002D71AF"/>
    <w:rsid w:val="002E10B8"/>
    <w:rsid w:val="002E42C2"/>
    <w:rsid w:val="002E77D5"/>
    <w:rsid w:val="002F1AAF"/>
    <w:rsid w:val="002F20B9"/>
    <w:rsid w:val="002F3815"/>
    <w:rsid w:val="002F6CF9"/>
    <w:rsid w:val="002F7AEF"/>
    <w:rsid w:val="003011C6"/>
    <w:rsid w:val="00301440"/>
    <w:rsid w:val="00303936"/>
    <w:rsid w:val="00303D2A"/>
    <w:rsid w:val="003137C5"/>
    <w:rsid w:val="003146AD"/>
    <w:rsid w:val="00314EC7"/>
    <w:rsid w:val="00315518"/>
    <w:rsid w:val="00315B09"/>
    <w:rsid w:val="0032492B"/>
    <w:rsid w:val="003403FA"/>
    <w:rsid w:val="0034092D"/>
    <w:rsid w:val="00342B50"/>
    <w:rsid w:val="0034480B"/>
    <w:rsid w:val="0035085B"/>
    <w:rsid w:val="00355AA7"/>
    <w:rsid w:val="0036038D"/>
    <w:rsid w:val="00382B6E"/>
    <w:rsid w:val="003838D5"/>
    <w:rsid w:val="003874F6"/>
    <w:rsid w:val="00387832"/>
    <w:rsid w:val="00395757"/>
    <w:rsid w:val="00395834"/>
    <w:rsid w:val="003969C7"/>
    <w:rsid w:val="00396DE1"/>
    <w:rsid w:val="003A53DA"/>
    <w:rsid w:val="003B0AD9"/>
    <w:rsid w:val="003B0DFE"/>
    <w:rsid w:val="003B176C"/>
    <w:rsid w:val="003B3A23"/>
    <w:rsid w:val="003B4DCF"/>
    <w:rsid w:val="003B75E2"/>
    <w:rsid w:val="003C10A8"/>
    <w:rsid w:val="003C35DF"/>
    <w:rsid w:val="003C713F"/>
    <w:rsid w:val="003C7E33"/>
    <w:rsid w:val="003D4369"/>
    <w:rsid w:val="003D4B32"/>
    <w:rsid w:val="003D586C"/>
    <w:rsid w:val="003F0162"/>
    <w:rsid w:val="003F6031"/>
    <w:rsid w:val="00402F91"/>
    <w:rsid w:val="0040406B"/>
    <w:rsid w:val="00412411"/>
    <w:rsid w:val="00412939"/>
    <w:rsid w:val="004142D1"/>
    <w:rsid w:val="004230F4"/>
    <w:rsid w:val="00425263"/>
    <w:rsid w:val="0042662C"/>
    <w:rsid w:val="00431696"/>
    <w:rsid w:val="00432C56"/>
    <w:rsid w:val="00436A3D"/>
    <w:rsid w:val="00437E40"/>
    <w:rsid w:val="0044141D"/>
    <w:rsid w:val="00444F96"/>
    <w:rsid w:val="004456DD"/>
    <w:rsid w:val="00446429"/>
    <w:rsid w:val="004514FA"/>
    <w:rsid w:val="004534D3"/>
    <w:rsid w:val="00453833"/>
    <w:rsid w:val="00460D0F"/>
    <w:rsid w:val="004610D8"/>
    <w:rsid w:val="004613DA"/>
    <w:rsid w:val="00465C57"/>
    <w:rsid w:val="00466625"/>
    <w:rsid w:val="004679B4"/>
    <w:rsid w:val="0047071D"/>
    <w:rsid w:val="00473273"/>
    <w:rsid w:val="00474FA4"/>
    <w:rsid w:val="00480FC6"/>
    <w:rsid w:val="00481433"/>
    <w:rsid w:val="00494F37"/>
    <w:rsid w:val="00496CBB"/>
    <w:rsid w:val="004A0E53"/>
    <w:rsid w:val="004A636E"/>
    <w:rsid w:val="004B2A2C"/>
    <w:rsid w:val="004B77BD"/>
    <w:rsid w:val="004B7E5F"/>
    <w:rsid w:val="004B7E89"/>
    <w:rsid w:val="004C1945"/>
    <w:rsid w:val="004C3867"/>
    <w:rsid w:val="004C795B"/>
    <w:rsid w:val="004D0609"/>
    <w:rsid w:val="004D1542"/>
    <w:rsid w:val="004D2F47"/>
    <w:rsid w:val="004D7C52"/>
    <w:rsid w:val="004E3D9C"/>
    <w:rsid w:val="004E5DA1"/>
    <w:rsid w:val="004F5820"/>
    <w:rsid w:val="004F5F58"/>
    <w:rsid w:val="00505377"/>
    <w:rsid w:val="0051069D"/>
    <w:rsid w:val="00511CD2"/>
    <w:rsid w:val="005131CE"/>
    <w:rsid w:val="00516491"/>
    <w:rsid w:val="005212CB"/>
    <w:rsid w:val="0053556C"/>
    <w:rsid w:val="00536E83"/>
    <w:rsid w:val="005436B6"/>
    <w:rsid w:val="00545376"/>
    <w:rsid w:val="00556910"/>
    <w:rsid w:val="005601F7"/>
    <w:rsid w:val="00562FDF"/>
    <w:rsid w:val="00571377"/>
    <w:rsid w:val="005736E7"/>
    <w:rsid w:val="0058218E"/>
    <w:rsid w:val="00583E38"/>
    <w:rsid w:val="00584838"/>
    <w:rsid w:val="00586136"/>
    <w:rsid w:val="00586756"/>
    <w:rsid w:val="0059333F"/>
    <w:rsid w:val="00595D92"/>
    <w:rsid w:val="00597CD2"/>
    <w:rsid w:val="005A32B4"/>
    <w:rsid w:val="005A3F1A"/>
    <w:rsid w:val="005A5B9B"/>
    <w:rsid w:val="005A6B6D"/>
    <w:rsid w:val="005A6E1F"/>
    <w:rsid w:val="005B59C3"/>
    <w:rsid w:val="005B7289"/>
    <w:rsid w:val="005B7DA1"/>
    <w:rsid w:val="005C0AFE"/>
    <w:rsid w:val="005C0DA9"/>
    <w:rsid w:val="005C69F3"/>
    <w:rsid w:val="005C7DDB"/>
    <w:rsid w:val="005D4593"/>
    <w:rsid w:val="005D60D0"/>
    <w:rsid w:val="005D7D21"/>
    <w:rsid w:val="005D7F75"/>
    <w:rsid w:val="005E5129"/>
    <w:rsid w:val="005E6A89"/>
    <w:rsid w:val="005E7F4C"/>
    <w:rsid w:val="005F306B"/>
    <w:rsid w:val="005F6F4A"/>
    <w:rsid w:val="00605910"/>
    <w:rsid w:val="0061047E"/>
    <w:rsid w:val="00610A5C"/>
    <w:rsid w:val="00610B40"/>
    <w:rsid w:val="0061300B"/>
    <w:rsid w:val="006141F5"/>
    <w:rsid w:val="006143C2"/>
    <w:rsid w:val="006150DD"/>
    <w:rsid w:val="00626D8B"/>
    <w:rsid w:val="00627F46"/>
    <w:rsid w:val="006315AD"/>
    <w:rsid w:val="00634984"/>
    <w:rsid w:val="0063542C"/>
    <w:rsid w:val="00637E82"/>
    <w:rsid w:val="0064161A"/>
    <w:rsid w:val="0064757A"/>
    <w:rsid w:val="00650BBE"/>
    <w:rsid w:val="0065142E"/>
    <w:rsid w:val="00652AD3"/>
    <w:rsid w:val="00652B5E"/>
    <w:rsid w:val="0065358B"/>
    <w:rsid w:val="00654459"/>
    <w:rsid w:val="006555FE"/>
    <w:rsid w:val="00676579"/>
    <w:rsid w:val="0068324F"/>
    <w:rsid w:val="0068735A"/>
    <w:rsid w:val="00687655"/>
    <w:rsid w:val="006923D4"/>
    <w:rsid w:val="006944D7"/>
    <w:rsid w:val="00695D44"/>
    <w:rsid w:val="0069705D"/>
    <w:rsid w:val="006A1650"/>
    <w:rsid w:val="006A37B0"/>
    <w:rsid w:val="006A38A2"/>
    <w:rsid w:val="006A473A"/>
    <w:rsid w:val="006A4855"/>
    <w:rsid w:val="006A61D1"/>
    <w:rsid w:val="006C06E5"/>
    <w:rsid w:val="006C1AA9"/>
    <w:rsid w:val="006C1DA5"/>
    <w:rsid w:val="006C2566"/>
    <w:rsid w:val="006C3E68"/>
    <w:rsid w:val="006D12A3"/>
    <w:rsid w:val="006D4FF0"/>
    <w:rsid w:val="006D5570"/>
    <w:rsid w:val="006D6F72"/>
    <w:rsid w:val="006D7429"/>
    <w:rsid w:val="006E1E5E"/>
    <w:rsid w:val="006E3612"/>
    <w:rsid w:val="006F6E9B"/>
    <w:rsid w:val="006F6FF3"/>
    <w:rsid w:val="007016CC"/>
    <w:rsid w:val="00702CB3"/>
    <w:rsid w:val="0070742E"/>
    <w:rsid w:val="0070749E"/>
    <w:rsid w:val="00711DC2"/>
    <w:rsid w:val="00711E11"/>
    <w:rsid w:val="0071589B"/>
    <w:rsid w:val="007245F5"/>
    <w:rsid w:val="00727EA6"/>
    <w:rsid w:val="007333F0"/>
    <w:rsid w:val="00734864"/>
    <w:rsid w:val="007421AC"/>
    <w:rsid w:val="00742565"/>
    <w:rsid w:val="007446FB"/>
    <w:rsid w:val="0074586D"/>
    <w:rsid w:val="007463F5"/>
    <w:rsid w:val="00754853"/>
    <w:rsid w:val="0076093C"/>
    <w:rsid w:val="00763320"/>
    <w:rsid w:val="007633D5"/>
    <w:rsid w:val="007639BE"/>
    <w:rsid w:val="00767521"/>
    <w:rsid w:val="007708BD"/>
    <w:rsid w:val="00770DB1"/>
    <w:rsid w:val="007737CF"/>
    <w:rsid w:val="00774DE0"/>
    <w:rsid w:val="00775DE1"/>
    <w:rsid w:val="00780D37"/>
    <w:rsid w:val="00782E46"/>
    <w:rsid w:val="00785C5A"/>
    <w:rsid w:val="00786E95"/>
    <w:rsid w:val="00787E47"/>
    <w:rsid w:val="00790584"/>
    <w:rsid w:val="007905BF"/>
    <w:rsid w:val="007905F0"/>
    <w:rsid w:val="007948ED"/>
    <w:rsid w:val="00794BD7"/>
    <w:rsid w:val="0079580A"/>
    <w:rsid w:val="007966D4"/>
    <w:rsid w:val="007A1622"/>
    <w:rsid w:val="007A3C2F"/>
    <w:rsid w:val="007A4DAC"/>
    <w:rsid w:val="007A754E"/>
    <w:rsid w:val="007B02B3"/>
    <w:rsid w:val="007B138D"/>
    <w:rsid w:val="007B3A31"/>
    <w:rsid w:val="007B6E3F"/>
    <w:rsid w:val="007B74E7"/>
    <w:rsid w:val="007C0764"/>
    <w:rsid w:val="007C1DE9"/>
    <w:rsid w:val="007D14EE"/>
    <w:rsid w:val="007D1C07"/>
    <w:rsid w:val="007D6B73"/>
    <w:rsid w:val="007E1099"/>
    <w:rsid w:val="007E2B20"/>
    <w:rsid w:val="007E3095"/>
    <w:rsid w:val="007F0329"/>
    <w:rsid w:val="007F11B3"/>
    <w:rsid w:val="007F3966"/>
    <w:rsid w:val="007F3E3B"/>
    <w:rsid w:val="007F4BF1"/>
    <w:rsid w:val="00803159"/>
    <w:rsid w:val="008075B5"/>
    <w:rsid w:val="0082280F"/>
    <w:rsid w:val="0082666E"/>
    <w:rsid w:val="00833991"/>
    <w:rsid w:val="00840E7D"/>
    <w:rsid w:val="0084222F"/>
    <w:rsid w:val="0084261F"/>
    <w:rsid w:val="00842F64"/>
    <w:rsid w:val="00843A70"/>
    <w:rsid w:val="00844A44"/>
    <w:rsid w:val="008478E9"/>
    <w:rsid w:val="00850092"/>
    <w:rsid w:val="00850A67"/>
    <w:rsid w:val="008528FC"/>
    <w:rsid w:val="00852980"/>
    <w:rsid w:val="008738D2"/>
    <w:rsid w:val="0087700C"/>
    <w:rsid w:val="00877ECD"/>
    <w:rsid w:val="00884129"/>
    <w:rsid w:val="00890BB6"/>
    <w:rsid w:val="00893E44"/>
    <w:rsid w:val="008944E9"/>
    <w:rsid w:val="008A1191"/>
    <w:rsid w:val="008B0080"/>
    <w:rsid w:val="008B21EA"/>
    <w:rsid w:val="008B74FD"/>
    <w:rsid w:val="008C189C"/>
    <w:rsid w:val="008C42FE"/>
    <w:rsid w:val="008C4323"/>
    <w:rsid w:val="008C602F"/>
    <w:rsid w:val="008C7D6A"/>
    <w:rsid w:val="008C7F34"/>
    <w:rsid w:val="008E1701"/>
    <w:rsid w:val="008F0B5D"/>
    <w:rsid w:val="009038CF"/>
    <w:rsid w:val="009060A9"/>
    <w:rsid w:val="009066EC"/>
    <w:rsid w:val="009139C8"/>
    <w:rsid w:val="00914AFF"/>
    <w:rsid w:val="009168C2"/>
    <w:rsid w:val="00916C3D"/>
    <w:rsid w:val="00920916"/>
    <w:rsid w:val="00921F0F"/>
    <w:rsid w:val="009232CD"/>
    <w:rsid w:val="00930EE9"/>
    <w:rsid w:val="00932613"/>
    <w:rsid w:val="009328BA"/>
    <w:rsid w:val="00935CA5"/>
    <w:rsid w:val="009370F9"/>
    <w:rsid w:val="0094087A"/>
    <w:rsid w:val="00945905"/>
    <w:rsid w:val="009510D2"/>
    <w:rsid w:val="00957833"/>
    <w:rsid w:val="009622F2"/>
    <w:rsid w:val="00963321"/>
    <w:rsid w:val="00972033"/>
    <w:rsid w:val="0097674E"/>
    <w:rsid w:val="00984E3D"/>
    <w:rsid w:val="00985781"/>
    <w:rsid w:val="00990081"/>
    <w:rsid w:val="00995FAC"/>
    <w:rsid w:val="00997AA9"/>
    <w:rsid w:val="00997E4C"/>
    <w:rsid w:val="009A02C6"/>
    <w:rsid w:val="009A3E6F"/>
    <w:rsid w:val="009A4AFC"/>
    <w:rsid w:val="009A4F36"/>
    <w:rsid w:val="009A6B02"/>
    <w:rsid w:val="009A6DC8"/>
    <w:rsid w:val="009A79F5"/>
    <w:rsid w:val="009B1018"/>
    <w:rsid w:val="009B2AD8"/>
    <w:rsid w:val="009B34D0"/>
    <w:rsid w:val="009B6472"/>
    <w:rsid w:val="009B6E69"/>
    <w:rsid w:val="009C149E"/>
    <w:rsid w:val="009C21C7"/>
    <w:rsid w:val="009C26FF"/>
    <w:rsid w:val="009C6A36"/>
    <w:rsid w:val="009D7D50"/>
    <w:rsid w:val="009E0ECD"/>
    <w:rsid w:val="009E1540"/>
    <w:rsid w:val="009E62F3"/>
    <w:rsid w:val="009E68B2"/>
    <w:rsid w:val="009F290F"/>
    <w:rsid w:val="009F3123"/>
    <w:rsid w:val="00A032A5"/>
    <w:rsid w:val="00A03EE0"/>
    <w:rsid w:val="00A04D66"/>
    <w:rsid w:val="00A05957"/>
    <w:rsid w:val="00A06F9F"/>
    <w:rsid w:val="00A11704"/>
    <w:rsid w:val="00A123F7"/>
    <w:rsid w:val="00A170E0"/>
    <w:rsid w:val="00A1755E"/>
    <w:rsid w:val="00A23283"/>
    <w:rsid w:val="00A2477C"/>
    <w:rsid w:val="00A24A97"/>
    <w:rsid w:val="00A26587"/>
    <w:rsid w:val="00A316DB"/>
    <w:rsid w:val="00A338C2"/>
    <w:rsid w:val="00A369F9"/>
    <w:rsid w:val="00A41810"/>
    <w:rsid w:val="00A53861"/>
    <w:rsid w:val="00A53CCD"/>
    <w:rsid w:val="00A57CA1"/>
    <w:rsid w:val="00A62BBE"/>
    <w:rsid w:val="00A62E3A"/>
    <w:rsid w:val="00A64FC7"/>
    <w:rsid w:val="00A7103E"/>
    <w:rsid w:val="00A722B8"/>
    <w:rsid w:val="00A73D76"/>
    <w:rsid w:val="00A75909"/>
    <w:rsid w:val="00A76845"/>
    <w:rsid w:val="00A76875"/>
    <w:rsid w:val="00A77697"/>
    <w:rsid w:val="00A854DF"/>
    <w:rsid w:val="00A867E4"/>
    <w:rsid w:val="00A936CE"/>
    <w:rsid w:val="00A95C60"/>
    <w:rsid w:val="00A97A29"/>
    <w:rsid w:val="00AA0958"/>
    <w:rsid w:val="00AA4327"/>
    <w:rsid w:val="00AB1084"/>
    <w:rsid w:val="00AB22BC"/>
    <w:rsid w:val="00AB2414"/>
    <w:rsid w:val="00AB713A"/>
    <w:rsid w:val="00AC0024"/>
    <w:rsid w:val="00AC13AD"/>
    <w:rsid w:val="00AC21F7"/>
    <w:rsid w:val="00AC26D4"/>
    <w:rsid w:val="00AD25BC"/>
    <w:rsid w:val="00AD4084"/>
    <w:rsid w:val="00AE1056"/>
    <w:rsid w:val="00AE43F1"/>
    <w:rsid w:val="00AE482E"/>
    <w:rsid w:val="00AE6A09"/>
    <w:rsid w:val="00AF2281"/>
    <w:rsid w:val="00B02729"/>
    <w:rsid w:val="00B03E3D"/>
    <w:rsid w:val="00B1032C"/>
    <w:rsid w:val="00B10FC9"/>
    <w:rsid w:val="00B12DCB"/>
    <w:rsid w:val="00B12EE2"/>
    <w:rsid w:val="00B15A25"/>
    <w:rsid w:val="00B15E5E"/>
    <w:rsid w:val="00B17074"/>
    <w:rsid w:val="00B20C31"/>
    <w:rsid w:val="00B25F3F"/>
    <w:rsid w:val="00B269A7"/>
    <w:rsid w:val="00B34180"/>
    <w:rsid w:val="00B355D3"/>
    <w:rsid w:val="00B41488"/>
    <w:rsid w:val="00B42A49"/>
    <w:rsid w:val="00B43D84"/>
    <w:rsid w:val="00B43FF7"/>
    <w:rsid w:val="00B449F8"/>
    <w:rsid w:val="00B44A0E"/>
    <w:rsid w:val="00B50780"/>
    <w:rsid w:val="00B50C63"/>
    <w:rsid w:val="00B5558E"/>
    <w:rsid w:val="00B60C2B"/>
    <w:rsid w:val="00B6118F"/>
    <w:rsid w:val="00B634CF"/>
    <w:rsid w:val="00B65F75"/>
    <w:rsid w:val="00B662E6"/>
    <w:rsid w:val="00B67D8B"/>
    <w:rsid w:val="00B70B0F"/>
    <w:rsid w:val="00B712FE"/>
    <w:rsid w:val="00B736A8"/>
    <w:rsid w:val="00B81436"/>
    <w:rsid w:val="00B83CD4"/>
    <w:rsid w:val="00B83FE8"/>
    <w:rsid w:val="00B91C81"/>
    <w:rsid w:val="00B9381C"/>
    <w:rsid w:val="00B949BA"/>
    <w:rsid w:val="00BA0F35"/>
    <w:rsid w:val="00BA6061"/>
    <w:rsid w:val="00BA674C"/>
    <w:rsid w:val="00BB0133"/>
    <w:rsid w:val="00BB356C"/>
    <w:rsid w:val="00BC0DE0"/>
    <w:rsid w:val="00BC7B31"/>
    <w:rsid w:val="00BD6301"/>
    <w:rsid w:val="00BE0844"/>
    <w:rsid w:val="00BE2485"/>
    <w:rsid w:val="00BE476D"/>
    <w:rsid w:val="00BE5C70"/>
    <w:rsid w:val="00BE612E"/>
    <w:rsid w:val="00BE63ED"/>
    <w:rsid w:val="00BE75D4"/>
    <w:rsid w:val="00BF0775"/>
    <w:rsid w:val="00BF0D57"/>
    <w:rsid w:val="00BF35B5"/>
    <w:rsid w:val="00BF5C79"/>
    <w:rsid w:val="00BF7FBA"/>
    <w:rsid w:val="00C03A7B"/>
    <w:rsid w:val="00C04FBC"/>
    <w:rsid w:val="00C1488C"/>
    <w:rsid w:val="00C149F1"/>
    <w:rsid w:val="00C150EC"/>
    <w:rsid w:val="00C163E3"/>
    <w:rsid w:val="00C16C8F"/>
    <w:rsid w:val="00C2005C"/>
    <w:rsid w:val="00C3307C"/>
    <w:rsid w:val="00C34498"/>
    <w:rsid w:val="00C35E85"/>
    <w:rsid w:val="00C36376"/>
    <w:rsid w:val="00C45B6B"/>
    <w:rsid w:val="00C50476"/>
    <w:rsid w:val="00C60A39"/>
    <w:rsid w:val="00C6338E"/>
    <w:rsid w:val="00C635C7"/>
    <w:rsid w:val="00C761AC"/>
    <w:rsid w:val="00C80543"/>
    <w:rsid w:val="00C96E25"/>
    <w:rsid w:val="00C97F83"/>
    <w:rsid w:val="00CA6AB2"/>
    <w:rsid w:val="00CA6CA3"/>
    <w:rsid w:val="00CB1F7C"/>
    <w:rsid w:val="00CB3914"/>
    <w:rsid w:val="00CC620F"/>
    <w:rsid w:val="00CD0796"/>
    <w:rsid w:val="00CD0ABA"/>
    <w:rsid w:val="00CD3992"/>
    <w:rsid w:val="00CE1327"/>
    <w:rsid w:val="00CE2CF0"/>
    <w:rsid w:val="00CE3CC8"/>
    <w:rsid w:val="00CF0405"/>
    <w:rsid w:val="00CF2B39"/>
    <w:rsid w:val="00CF37C1"/>
    <w:rsid w:val="00D02C58"/>
    <w:rsid w:val="00D07211"/>
    <w:rsid w:val="00D07872"/>
    <w:rsid w:val="00D109AC"/>
    <w:rsid w:val="00D13F68"/>
    <w:rsid w:val="00D20163"/>
    <w:rsid w:val="00D22D6C"/>
    <w:rsid w:val="00D260AE"/>
    <w:rsid w:val="00D26228"/>
    <w:rsid w:val="00D27069"/>
    <w:rsid w:val="00D3034F"/>
    <w:rsid w:val="00D30736"/>
    <w:rsid w:val="00D31B1C"/>
    <w:rsid w:val="00D32E79"/>
    <w:rsid w:val="00D37CDC"/>
    <w:rsid w:val="00D45E86"/>
    <w:rsid w:val="00D5163E"/>
    <w:rsid w:val="00D57491"/>
    <w:rsid w:val="00D60A6A"/>
    <w:rsid w:val="00D62C30"/>
    <w:rsid w:val="00D639F8"/>
    <w:rsid w:val="00D67029"/>
    <w:rsid w:val="00D74E7A"/>
    <w:rsid w:val="00D84DED"/>
    <w:rsid w:val="00DA1E73"/>
    <w:rsid w:val="00DA3192"/>
    <w:rsid w:val="00DA4699"/>
    <w:rsid w:val="00DA5811"/>
    <w:rsid w:val="00DA5A1B"/>
    <w:rsid w:val="00DA7144"/>
    <w:rsid w:val="00DB2276"/>
    <w:rsid w:val="00DB4FDD"/>
    <w:rsid w:val="00DC0515"/>
    <w:rsid w:val="00DC1E33"/>
    <w:rsid w:val="00DC4187"/>
    <w:rsid w:val="00DD0D51"/>
    <w:rsid w:val="00DD663E"/>
    <w:rsid w:val="00DE5426"/>
    <w:rsid w:val="00DE5912"/>
    <w:rsid w:val="00DE6FBD"/>
    <w:rsid w:val="00DF07F7"/>
    <w:rsid w:val="00DF2E2A"/>
    <w:rsid w:val="00DF68F7"/>
    <w:rsid w:val="00E00248"/>
    <w:rsid w:val="00E0321B"/>
    <w:rsid w:val="00E03435"/>
    <w:rsid w:val="00E06327"/>
    <w:rsid w:val="00E07446"/>
    <w:rsid w:val="00E1124B"/>
    <w:rsid w:val="00E130EA"/>
    <w:rsid w:val="00E14353"/>
    <w:rsid w:val="00E1647C"/>
    <w:rsid w:val="00E20483"/>
    <w:rsid w:val="00E2404A"/>
    <w:rsid w:val="00E3355D"/>
    <w:rsid w:val="00E42A75"/>
    <w:rsid w:val="00E45306"/>
    <w:rsid w:val="00E47D8C"/>
    <w:rsid w:val="00E55AEF"/>
    <w:rsid w:val="00E5633E"/>
    <w:rsid w:val="00E56B34"/>
    <w:rsid w:val="00E56DCD"/>
    <w:rsid w:val="00E60D37"/>
    <w:rsid w:val="00E6436F"/>
    <w:rsid w:val="00E66BD2"/>
    <w:rsid w:val="00E71456"/>
    <w:rsid w:val="00E73F45"/>
    <w:rsid w:val="00E77C99"/>
    <w:rsid w:val="00E8139C"/>
    <w:rsid w:val="00E821BA"/>
    <w:rsid w:val="00E8652B"/>
    <w:rsid w:val="00E91519"/>
    <w:rsid w:val="00EA3FA3"/>
    <w:rsid w:val="00EA723D"/>
    <w:rsid w:val="00EB0059"/>
    <w:rsid w:val="00EB240E"/>
    <w:rsid w:val="00EB3382"/>
    <w:rsid w:val="00EB658B"/>
    <w:rsid w:val="00EB7DAD"/>
    <w:rsid w:val="00EC0776"/>
    <w:rsid w:val="00EC26DE"/>
    <w:rsid w:val="00EC61A1"/>
    <w:rsid w:val="00EC7926"/>
    <w:rsid w:val="00ED0E29"/>
    <w:rsid w:val="00ED397B"/>
    <w:rsid w:val="00ED6436"/>
    <w:rsid w:val="00ED78EE"/>
    <w:rsid w:val="00EE1699"/>
    <w:rsid w:val="00EE2492"/>
    <w:rsid w:val="00EE2984"/>
    <w:rsid w:val="00EE59D6"/>
    <w:rsid w:val="00EF637E"/>
    <w:rsid w:val="00EF743C"/>
    <w:rsid w:val="00F02397"/>
    <w:rsid w:val="00F0763A"/>
    <w:rsid w:val="00F10E29"/>
    <w:rsid w:val="00F11D61"/>
    <w:rsid w:val="00F14E66"/>
    <w:rsid w:val="00F14FEB"/>
    <w:rsid w:val="00F15232"/>
    <w:rsid w:val="00F15C1D"/>
    <w:rsid w:val="00F23EDB"/>
    <w:rsid w:val="00F24015"/>
    <w:rsid w:val="00F262FE"/>
    <w:rsid w:val="00F26455"/>
    <w:rsid w:val="00F30803"/>
    <w:rsid w:val="00F30D44"/>
    <w:rsid w:val="00F31675"/>
    <w:rsid w:val="00F3167E"/>
    <w:rsid w:val="00F326AC"/>
    <w:rsid w:val="00F341D2"/>
    <w:rsid w:val="00F3517D"/>
    <w:rsid w:val="00F407A9"/>
    <w:rsid w:val="00F40CE2"/>
    <w:rsid w:val="00F413E0"/>
    <w:rsid w:val="00F41CE5"/>
    <w:rsid w:val="00F475A3"/>
    <w:rsid w:val="00F53581"/>
    <w:rsid w:val="00F63BAE"/>
    <w:rsid w:val="00F64F5E"/>
    <w:rsid w:val="00F74460"/>
    <w:rsid w:val="00F75EA4"/>
    <w:rsid w:val="00F8175F"/>
    <w:rsid w:val="00F81864"/>
    <w:rsid w:val="00F823AE"/>
    <w:rsid w:val="00F83366"/>
    <w:rsid w:val="00F86A07"/>
    <w:rsid w:val="00F910D4"/>
    <w:rsid w:val="00F96149"/>
    <w:rsid w:val="00FA0C85"/>
    <w:rsid w:val="00FA2D36"/>
    <w:rsid w:val="00FA2EC0"/>
    <w:rsid w:val="00FA7621"/>
    <w:rsid w:val="00FB4F8B"/>
    <w:rsid w:val="00FB6255"/>
    <w:rsid w:val="00FC3975"/>
    <w:rsid w:val="00FC46AC"/>
    <w:rsid w:val="00FC6493"/>
    <w:rsid w:val="00FD0C38"/>
    <w:rsid w:val="00FD1B5C"/>
    <w:rsid w:val="00FD364E"/>
    <w:rsid w:val="00FD3902"/>
    <w:rsid w:val="00FD3EC4"/>
    <w:rsid w:val="00FD67C7"/>
    <w:rsid w:val="00FE708E"/>
    <w:rsid w:val="00FF11FF"/>
    <w:rsid w:val="00FF1D52"/>
    <w:rsid w:val="00FF67AB"/>
    <w:rsid w:val="00FF68BF"/>
    <w:rsid w:val="00FF785C"/>
    <w:rsid w:val="167AB2C0"/>
    <w:rsid w:val="3B166808"/>
    <w:rsid w:val="5B53B9D9"/>
    <w:rsid w:val="5E5E971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2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9"/>
    <w:qFormat/>
    <w:rsid w:val="00511CD2"/>
    <w:pPr>
      <w:numPr>
        <w:numId w:val="21"/>
      </w:numPr>
      <w:spacing w:after="120"/>
      <w:jc w:val="both"/>
      <w:outlineLvl w:val="0"/>
    </w:pPr>
    <w:rPr>
      <w:rFonts w:asciiTheme="minorHAnsi" w:hAnsiTheme="minorHAnsi" w:cstheme="minorHAnsi"/>
      <w:b/>
      <w:kern w:val="32"/>
      <w:sz w:val="28"/>
      <w:szCs w:val="32"/>
    </w:rPr>
  </w:style>
  <w:style w:type="paragraph" w:styleId="Heading2">
    <w:name w:val="heading 2"/>
    <w:basedOn w:val="Normal"/>
    <w:next w:val="Normal"/>
    <w:link w:val="Heading2Char"/>
    <w:semiHidden/>
    <w:unhideWhenUsed/>
    <w:qFormat/>
    <w:rsid w:val="007446F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7446FB"/>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7446FB"/>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7446FB"/>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7446FB"/>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7446FB"/>
    <w:pPr>
      <w:spacing w:before="240" w:after="60"/>
      <w:outlineLvl w:val="6"/>
    </w:pPr>
    <w:rPr>
      <w:rFonts w:ascii="Calibri" w:hAnsi="Calibri"/>
    </w:rPr>
  </w:style>
  <w:style w:type="paragraph" w:styleId="Heading8">
    <w:name w:val="heading 8"/>
    <w:basedOn w:val="Normal"/>
    <w:next w:val="Normal"/>
    <w:link w:val="Heading8Char"/>
    <w:semiHidden/>
    <w:unhideWhenUsed/>
    <w:qFormat/>
    <w:rsid w:val="007446FB"/>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7446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1CD2"/>
    <w:rPr>
      <w:rFonts w:eastAsia="Times New Roman" w:cstheme="minorHAnsi"/>
      <w:b/>
      <w:kern w:val="32"/>
      <w:sz w:val="28"/>
      <w:szCs w:val="32"/>
    </w:rPr>
  </w:style>
  <w:style w:type="character" w:customStyle="1" w:styleId="Heading2Char">
    <w:name w:val="Heading 2 Char"/>
    <w:basedOn w:val="DefaultParagraphFont"/>
    <w:link w:val="Heading2"/>
    <w:semiHidden/>
    <w:rsid w:val="007446FB"/>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7446FB"/>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7446FB"/>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7446F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446FB"/>
    <w:rPr>
      <w:rFonts w:ascii="Calibri" w:eastAsia="Times New Roman" w:hAnsi="Calibri" w:cs="Times New Roman"/>
      <w:b/>
      <w:bCs/>
    </w:rPr>
  </w:style>
  <w:style w:type="character" w:customStyle="1" w:styleId="Heading7Char">
    <w:name w:val="Heading 7 Char"/>
    <w:basedOn w:val="DefaultParagraphFont"/>
    <w:link w:val="Heading7"/>
    <w:semiHidden/>
    <w:rsid w:val="007446FB"/>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7446FB"/>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7446FB"/>
    <w:rPr>
      <w:rFonts w:ascii="Cambria" w:eastAsia="Times New Roman" w:hAnsi="Cambria" w:cs="Times New Roman"/>
    </w:rPr>
  </w:style>
  <w:style w:type="paragraph" w:styleId="TOC1">
    <w:name w:val="toc 1"/>
    <w:basedOn w:val="Normal"/>
    <w:next w:val="Normal"/>
    <w:autoRedefine/>
    <w:uiPriority w:val="39"/>
    <w:rsid w:val="00695D44"/>
    <w:pPr>
      <w:tabs>
        <w:tab w:val="left" w:pos="709"/>
        <w:tab w:val="right" w:leader="dot" w:pos="9639"/>
      </w:tabs>
      <w:spacing w:after="120" w:line="360" w:lineRule="auto"/>
    </w:pPr>
    <w:rPr>
      <w:rFonts w:ascii="Arial" w:hAnsi="Arial" w:cs="Arial"/>
      <w:noProof/>
    </w:rPr>
  </w:style>
  <w:style w:type="character" w:styleId="Hyperlink">
    <w:name w:val="Hyperlink"/>
    <w:uiPriority w:val="99"/>
    <w:rsid w:val="007446FB"/>
    <w:rPr>
      <w:rFonts w:cs="Times New Roman"/>
      <w:color w:val="0000FF"/>
      <w:u w:val="single"/>
    </w:rPr>
  </w:style>
  <w:style w:type="paragraph" w:styleId="Footer">
    <w:name w:val="footer"/>
    <w:basedOn w:val="Normal"/>
    <w:link w:val="FooterChar"/>
    <w:uiPriority w:val="99"/>
    <w:rsid w:val="007446FB"/>
    <w:pPr>
      <w:tabs>
        <w:tab w:val="center" w:pos="4320"/>
        <w:tab w:val="right" w:pos="8640"/>
      </w:tabs>
    </w:pPr>
  </w:style>
  <w:style w:type="character" w:customStyle="1" w:styleId="FooterChar">
    <w:name w:val="Footer Char"/>
    <w:basedOn w:val="DefaultParagraphFont"/>
    <w:link w:val="Footer"/>
    <w:uiPriority w:val="99"/>
    <w:rsid w:val="007446FB"/>
    <w:rPr>
      <w:rFonts w:ascii="Times New Roman" w:eastAsia="Times New Roman" w:hAnsi="Times New Roman" w:cs="Times New Roman"/>
      <w:sz w:val="24"/>
      <w:szCs w:val="24"/>
    </w:rPr>
  </w:style>
  <w:style w:type="character" w:styleId="PageNumber">
    <w:name w:val="page number"/>
    <w:uiPriority w:val="99"/>
    <w:rsid w:val="007446FB"/>
    <w:rPr>
      <w:rFonts w:cs="Times New Roman"/>
    </w:rPr>
  </w:style>
  <w:style w:type="paragraph" w:styleId="Header">
    <w:name w:val="header"/>
    <w:basedOn w:val="Normal"/>
    <w:link w:val="HeaderChar"/>
    <w:uiPriority w:val="99"/>
    <w:rsid w:val="007446FB"/>
    <w:pPr>
      <w:tabs>
        <w:tab w:val="center" w:pos="4320"/>
        <w:tab w:val="right" w:pos="8640"/>
      </w:tabs>
    </w:pPr>
  </w:style>
  <w:style w:type="character" w:customStyle="1" w:styleId="HeaderChar">
    <w:name w:val="Header Char"/>
    <w:basedOn w:val="DefaultParagraphFont"/>
    <w:link w:val="Header"/>
    <w:uiPriority w:val="99"/>
    <w:rsid w:val="007446FB"/>
    <w:rPr>
      <w:rFonts w:ascii="Times New Roman" w:eastAsia="Times New Roman" w:hAnsi="Times New Roman" w:cs="Times New Roman"/>
      <w:sz w:val="24"/>
      <w:szCs w:val="24"/>
    </w:rPr>
  </w:style>
  <w:style w:type="character" w:styleId="CommentReference">
    <w:name w:val="annotation reference"/>
    <w:rsid w:val="007446FB"/>
    <w:rPr>
      <w:rFonts w:cs="Times New Roman"/>
      <w:sz w:val="16"/>
      <w:szCs w:val="16"/>
    </w:rPr>
  </w:style>
  <w:style w:type="paragraph" w:styleId="CommentText">
    <w:name w:val="annotation text"/>
    <w:basedOn w:val="Normal"/>
    <w:link w:val="CommentTextChar"/>
    <w:uiPriority w:val="99"/>
    <w:rsid w:val="007446FB"/>
    <w:rPr>
      <w:sz w:val="20"/>
      <w:szCs w:val="20"/>
    </w:rPr>
  </w:style>
  <w:style w:type="character" w:customStyle="1" w:styleId="CommentTextChar">
    <w:name w:val="Comment Text Char"/>
    <w:basedOn w:val="DefaultParagraphFont"/>
    <w:link w:val="CommentText"/>
    <w:uiPriority w:val="99"/>
    <w:rsid w:val="007446FB"/>
    <w:rPr>
      <w:rFonts w:ascii="Times New Roman" w:eastAsia="Times New Roman" w:hAnsi="Times New Roman" w:cs="Times New Roman"/>
      <w:sz w:val="20"/>
      <w:szCs w:val="20"/>
    </w:rPr>
  </w:style>
  <w:style w:type="paragraph" w:styleId="ListParagraph">
    <w:name w:val="List Paragraph"/>
    <w:basedOn w:val="Normal"/>
    <w:uiPriority w:val="34"/>
    <w:qFormat/>
    <w:rsid w:val="007446FB"/>
    <w:pPr>
      <w:ind w:left="720"/>
      <w:contextualSpacing/>
    </w:pPr>
  </w:style>
  <w:style w:type="numbering" w:customStyle="1" w:styleId="Style2">
    <w:name w:val="Style2"/>
    <w:uiPriority w:val="99"/>
    <w:rsid w:val="007446FB"/>
    <w:pPr>
      <w:numPr>
        <w:numId w:val="3"/>
      </w:numPr>
    </w:pPr>
  </w:style>
  <w:style w:type="paragraph" w:styleId="BalloonText">
    <w:name w:val="Balloon Text"/>
    <w:basedOn w:val="Normal"/>
    <w:link w:val="BalloonTextChar"/>
    <w:uiPriority w:val="99"/>
    <w:semiHidden/>
    <w:unhideWhenUsed/>
    <w:rsid w:val="007446FB"/>
    <w:rPr>
      <w:rFonts w:ascii="Tahoma" w:hAnsi="Tahoma" w:cs="Tahoma"/>
      <w:sz w:val="16"/>
      <w:szCs w:val="16"/>
    </w:rPr>
  </w:style>
  <w:style w:type="character" w:customStyle="1" w:styleId="BalloonTextChar">
    <w:name w:val="Balloon Text Char"/>
    <w:basedOn w:val="DefaultParagraphFont"/>
    <w:link w:val="BalloonText"/>
    <w:uiPriority w:val="99"/>
    <w:semiHidden/>
    <w:rsid w:val="007446FB"/>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A723D"/>
    <w:rPr>
      <w:b/>
      <w:bCs/>
    </w:rPr>
  </w:style>
  <w:style w:type="character" w:customStyle="1" w:styleId="CommentSubjectChar">
    <w:name w:val="Comment Subject Char"/>
    <w:basedOn w:val="CommentTextChar"/>
    <w:link w:val="CommentSubject"/>
    <w:uiPriority w:val="99"/>
    <w:semiHidden/>
    <w:rsid w:val="00EA723D"/>
    <w:rPr>
      <w:rFonts w:ascii="Times New Roman" w:eastAsia="Times New Roman" w:hAnsi="Times New Roman" w:cs="Times New Roman"/>
      <w:b/>
      <w:bCs/>
      <w:sz w:val="20"/>
      <w:szCs w:val="20"/>
    </w:rPr>
  </w:style>
  <w:style w:type="paragraph" w:styleId="NoSpacing">
    <w:name w:val="No Spacing"/>
    <w:uiPriority w:val="1"/>
    <w:qFormat/>
    <w:rsid w:val="002C5D64"/>
    <w:pPr>
      <w:spacing w:after="0" w:line="240" w:lineRule="auto"/>
    </w:pPr>
    <w:rPr>
      <w:rFonts w:eastAsiaTheme="minorEastAsia"/>
      <w:lang w:eastAsia="it-IT"/>
    </w:rPr>
  </w:style>
  <w:style w:type="numbering" w:customStyle="1" w:styleId="Style1">
    <w:name w:val="Style1"/>
    <w:uiPriority w:val="99"/>
    <w:rsid w:val="00281745"/>
    <w:pPr>
      <w:numPr>
        <w:numId w:val="4"/>
      </w:numPr>
    </w:pPr>
  </w:style>
  <w:style w:type="numbering" w:customStyle="1" w:styleId="Stile1">
    <w:name w:val="Stile1"/>
    <w:uiPriority w:val="99"/>
    <w:rsid w:val="00FD3902"/>
    <w:pPr>
      <w:numPr>
        <w:numId w:val="5"/>
      </w:numPr>
    </w:pPr>
  </w:style>
  <w:style w:type="numbering" w:customStyle="1" w:styleId="Stile2">
    <w:name w:val="Stile2"/>
    <w:uiPriority w:val="99"/>
    <w:rsid w:val="00C36376"/>
    <w:pPr>
      <w:numPr>
        <w:numId w:val="6"/>
      </w:numPr>
    </w:pPr>
  </w:style>
  <w:style w:type="character" w:customStyle="1" w:styleId="normaltextrun">
    <w:name w:val="normaltextrun"/>
    <w:basedOn w:val="DefaultParagraphFont"/>
    <w:rsid w:val="0047071D"/>
  </w:style>
  <w:style w:type="paragraph" w:styleId="FootnoteText">
    <w:name w:val="footnote text"/>
    <w:basedOn w:val="Normal"/>
    <w:link w:val="FootnoteTextChar"/>
    <w:uiPriority w:val="99"/>
    <w:semiHidden/>
    <w:unhideWhenUsed/>
    <w:rsid w:val="007F4BF1"/>
    <w:rPr>
      <w:sz w:val="20"/>
      <w:szCs w:val="20"/>
    </w:rPr>
  </w:style>
  <w:style w:type="character" w:customStyle="1" w:styleId="FootnoteTextChar">
    <w:name w:val="Footnote Text Char"/>
    <w:basedOn w:val="DefaultParagraphFont"/>
    <w:link w:val="FootnoteText"/>
    <w:uiPriority w:val="99"/>
    <w:semiHidden/>
    <w:rsid w:val="007F4BF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F4B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588314">
      <w:bodyDiv w:val="1"/>
      <w:marLeft w:val="0"/>
      <w:marRight w:val="0"/>
      <w:marTop w:val="0"/>
      <w:marBottom w:val="0"/>
      <w:divBdr>
        <w:top w:val="none" w:sz="0" w:space="0" w:color="auto"/>
        <w:left w:val="none" w:sz="0" w:space="0" w:color="auto"/>
        <w:bottom w:val="none" w:sz="0" w:space="0" w:color="auto"/>
        <w:right w:val="none" w:sz="0" w:space="0" w:color="auto"/>
      </w:divBdr>
    </w:div>
    <w:div w:id="2035569729">
      <w:bodyDiv w:val="1"/>
      <w:marLeft w:val="0"/>
      <w:marRight w:val="0"/>
      <w:marTop w:val="0"/>
      <w:marBottom w:val="0"/>
      <w:divBdr>
        <w:top w:val="none" w:sz="0" w:space="0" w:color="auto"/>
        <w:left w:val="none" w:sz="0" w:space="0" w:color="auto"/>
        <w:bottom w:val="none" w:sz="0" w:space="0" w:color="auto"/>
        <w:right w:val="none" w:sz="0" w:space="0" w:color="auto"/>
      </w:divBdr>
    </w:div>
    <w:div w:id="214650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4" ma:contentTypeDescription="Creare un nuovo documento." ma:contentTypeScope="" ma:versionID="97bfec8cf2bc1f0e3b65c0aabbd693f9">
  <xsd:schema xmlns:xsd="http://www.w3.org/2001/XMLSchema" xmlns:xs="http://www.w3.org/2001/XMLSchema" xmlns:p="http://schemas.microsoft.com/office/2006/metadata/properties" xmlns:ns2="b6a5a1a6-7504-400c-a4af-8fababa3a7b1" xmlns:ns3="18af49bb-22ae-46b4-8504-d9bd5c35844c" targetNamespace="http://schemas.microsoft.com/office/2006/metadata/properties" ma:root="true" ma:fieldsID="d8ae4ab97e81a28106763b6c74cde1be" ns2:_="" ns3:_="">
    <xsd:import namespace="b6a5a1a6-7504-400c-a4af-8fababa3a7b1"/>
    <xsd:import namespace="18af49bb-22ae-46b4-8504-d9bd5c358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7DFC8-D908-4338-983A-3FB9C6F1736C}">
  <ds:schemaRefs>
    <ds:schemaRef ds:uri="http://www.w3.org/XML/1998/namespace"/>
    <ds:schemaRef ds:uri="http://schemas.microsoft.com/office/2006/documentManagement/types"/>
    <ds:schemaRef ds:uri="http://schemas.microsoft.com/office/2006/metadata/properties"/>
    <ds:schemaRef ds:uri="18af49bb-22ae-46b4-8504-d9bd5c35844c"/>
    <ds:schemaRef ds:uri="http://purl.org/dc/elements/1.1/"/>
    <ds:schemaRef ds:uri="http://schemas.microsoft.com/office/infopath/2007/PartnerControls"/>
    <ds:schemaRef ds:uri="http://schemas.openxmlformats.org/package/2006/metadata/core-properties"/>
    <ds:schemaRef ds:uri="b6a5a1a6-7504-400c-a4af-8fababa3a7b1"/>
    <ds:schemaRef ds:uri="http://purl.org/dc/dcmitype/"/>
    <ds:schemaRef ds:uri="http://purl.org/dc/terms/"/>
  </ds:schemaRefs>
</ds:datastoreItem>
</file>

<file path=customXml/itemProps2.xml><?xml version="1.0" encoding="utf-8"?>
<ds:datastoreItem xmlns:ds="http://schemas.openxmlformats.org/officeDocument/2006/customXml" ds:itemID="{416C720A-B428-4525-85D7-ECC97EC07F91}">
  <ds:schemaRefs>
    <ds:schemaRef ds:uri="http://schemas.microsoft.com/sharepoint/v3/contenttype/forms"/>
  </ds:schemaRefs>
</ds:datastoreItem>
</file>

<file path=customXml/itemProps3.xml><?xml version="1.0" encoding="utf-8"?>
<ds:datastoreItem xmlns:ds="http://schemas.openxmlformats.org/officeDocument/2006/customXml" ds:itemID="{40999C85-05F6-4A19-9F22-CF90183DE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5a1a6-7504-400c-a4af-8fababa3a7b1"/>
    <ds:schemaRef ds:uri="18af49bb-22ae-46b4-8504-d9bd5c358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FCD8D-851F-4D56-A787-0C0FC4E070C3}">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124610</vt:lpwstr>
  </property>
  <property fmtid="{D5CDD505-2E9C-101B-9397-08002B2CF9AE}" pid="4" name="OptimizationTime">
    <vt:lpwstr>20230526_1842</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11</Pages>
  <Words>4693</Words>
  <Characters>26752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2023-05-25T16:40:00Z</dcterms:created>
  <dcterms:modified xsi:type="dcterms:W3CDTF">2023-05-26T14:22:00Z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