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88A60" w14:textId="77777777" w:rsidR="00774CF5" w:rsidRDefault="005273B0">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0" distR="0" simplePos="0" relativeHeight="73" behindDoc="0" locked="0" layoutInCell="0" allowOverlap="1" wp14:anchorId="4B7A642F" wp14:editId="31624EF2">
                <wp:simplePos x="0" y="0"/>
                <wp:positionH relativeFrom="column">
                  <wp:posOffset>8327390</wp:posOffset>
                </wp:positionH>
                <wp:positionV relativeFrom="paragraph">
                  <wp:posOffset>-499110</wp:posOffset>
                </wp:positionV>
                <wp:extent cx="768985" cy="261620"/>
                <wp:effectExtent l="0" t="0" r="0" b="4445"/>
                <wp:wrapNone/>
                <wp:docPr id="1" name="Casella di testo 1"/>
                <wp:cNvGraphicFramePr/>
                <a:graphic xmlns:a="http://schemas.openxmlformats.org/drawingml/2006/main">
                  <a:graphicData uri="http://schemas.microsoft.com/office/word/2010/wordprocessingShape">
                    <wps:wsp>
                      <wps:cNvSpPr/>
                      <wps:spPr>
                        <a:xfrm>
                          <a:off x="0" y="0"/>
                          <a:ext cx="76824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0C88D8D" w14:textId="77777777" w:rsidR="00774CF5" w:rsidRDefault="005273B0">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ALL.15.f</w:t>
                            </w:r>
                          </w:p>
                        </w:txbxContent>
                      </wps:txbx>
                      <wps:bodyPr upright="1">
                        <a:spAutoFit/>
                      </wps:bodyPr>
                    </wps:wsp>
                  </a:graphicData>
                </a:graphic>
                <wp14:sizeRelV relativeFrom="margin">
                  <wp14:pctHeight>20000</wp14:pctHeight>
                </wp14:sizeRelV>
              </wp:anchor>
            </w:drawing>
          </mc:Choice>
          <mc:Fallback>
            <w:pict>
              <v:rect w14:anchorId="4B7A642F" id="Casella di testo 1" o:spid="_x0000_s1026" style="position:absolute;margin-left:655.7pt;margin-top:-39.3pt;width:60.55pt;height:20.6pt;z-index:73;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" o:allowincell="f" stroked="f" strokeweight="0">
                <v:textbox style="mso-fit-shape-to-text:t">
                  <w:txbxContent>
                    <w:p w14:paraId="10C88D8D" w14:textId="77777777" w:rsidR="00774CF5" w:rsidRDefault="005273B0">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ALL.15.f</w:t>
                      </w:r>
                    </w:p>
                  </w:txbxContent>
                </v:textbox>
              </v:rect>
            </w:pict>
          </mc:Fallback>
        </mc:AlternateContent>
      </w:r>
      <w:r>
        <w:rPr>
          <w:rFonts w:ascii="Calibri" w:hAnsi="Calibri" w:cs="Calibri"/>
          <w:b/>
          <w:bCs/>
          <w:noProof/>
          <w:color w:val="365F91"/>
          <w:sz w:val="28"/>
          <w:szCs w:val="28"/>
          <w:lang w:eastAsia="it-IT"/>
        </w:rPr>
        <w:drawing>
          <wp:anchor distT="0" distB="0" distL="0" distR="0" simplePos="0" relativeHeight="75" behindDoc="0" locked="0" layoutInCell="0" allowOverlap="1" wp14:anchorId="237B54A9" wp14:editId="4D6B9A74">
            <wp:simplePos x="0" y="0"/>
            <wp:positionH relativeFrom="column">
              <wp:posOffset>83820</wp:posOffset>
            </wp:positionH>
            <wp:positionV relativeFrom="paragraph">
              <wp:posOffset>-234950</wp:posOffset>
            </wp:positionV>
            <wp:extent cx="860425" cy="560705"/>
            <wp:effectExtent l="0" t="0" r="0" b="0"/>
            <wp:wrapNone/>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11"/>
                    <a:stretch>
                      <a:fillRect/>
                    </a:stretch>
                  </pic:blipFill>
                  <pic:spPr bwMode="auto">
                    <a:xfrm>
                      <a:off x="0" y="0"/>
                      <a:ext cx="860425" cy="560705"/>
                    </a:xfrm>
                    <a:prstGeom prst="rect">
                      <a:avLst/>
                    </a:prstGeom>
                  </pic:spPr>
                </pic:pic>
              </a:graphicData>
            </a:graphic>
          </wp:anchor>
        </w:drawing>
      </w:r>
      <w:r>
        <w:rPr>
          <w:rFonts w:ascii="Calibri" w:hAnsi="Calibri" w:cs="Calibri"/>
          <w:b/>
          <w:bCs/>
          <w:noProof/>
          <w:color w:val="365F91"/>
          <w:sz w:val="28"/>
          <w:szCs w:val="28"/>
          <w:lang w:eastAsia="it-IT"/>
        </w:rPr>
        <w:drawing>
          <wp:anchor distT="0" distB="0" distL="0" distR="0" simplePos="0" relativeHeight="76" behindDoc="0" locked="0" layoutInCell="0" allowOverlap="1" wp14:anchorId="341143C9" wp14:editId="15624239">
            <wp:simplePos x="0" y="0"/>
            <wp:positionH relativeFrom="column">
              <wp:posOffset>7007860</wp:posOffset>
            </wp:positionH>
            <wp:positionV relativeFrom="paragraph">
              <wp:posOffset>-240665</wp:posOffset>
            </wp:positionV>
            <wp:extent cx="2008505" cy="612140"/>
            <wp:effectExtent l="0" t="0" r="0" b="0"/>
            <wp:wrapNone/>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pic:cNvPicPr>
                      <a:picLocks noChangeAspect="1" noChangeArrowheads="1"/>
                    </pic:cNvPicPr>
                  </pic:nvPicPr>
                  <pic:blipFill>
                    <a:blip r:embed="rId12"/>
                    <a:stretch>
                      <a:fillRect/>
                    </a:stretch>
                  </pic:blipFill>
                  <pic:spPr bwMode="auto">
                    <a:xfrm>
                      <a:off x="0" y="0"/>
                      <a:ext cx="2008505" cy="612140"/>
                    </a:xfrm>
                    <a:prstGeom prst="rect">
                      <a:avLst/>
                    </a:prstGeom>
                  </pic:spPr>
                </pic:pic>
              </a:graphicData>
            </a:graphic>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774CF5" w14:paraId="444553F9" w14:textId="77777777">
        <w:trPr>
          <w:trHeight w:val="2561"/>
          <w:jc w:val="center"/>
        </w:trPr>
        <w:tc>
          <w:tcPr>
            <w:tcW w:w="14015" w:type="dxa"/>
            <w:gridSpan w:val="2"/>
            <w:shd w:val="clear" w:color="auto" w:fill="auto"/>
            <w:vAlign w:val="center"/>
          </w:tcPr>
          <w:p w14:paraId="77EA954C" w14:textId="77777777" w:rsidR="0074721B" w:rsidRPr="00465E7D" w:rsidRDefault="0074721B" w:rsidP="0074721B">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7D6E6F3B" w14:textId="77777777" w:rsidR="0074721B" w:rsidRPr="00465E7D" w:rsidRDefault="0074721B" w:rsidP="0074721B">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10AE168F" w14:textId="77777777" w:rsidR="0074721B" w:rsidRPr="005C143D" w:rsidRDefault="0074721B" w:rsidP="0074721B">
            <w:pPr>
              <w:rPr>
                <w:rFonts w:ascii="Calibri" w:hAnsi="Calibri" w:cs="Calibri"/>
                <w:color w:val="1F497D"/>
              </w:rPr>
            </w:pPr>
          </w:p>
          <w:p w14:paraId="01A423A0" w14:textId="77777777" w:rsidR="0074721B" w:rsidRDefault="0074721B" w:rsidP="0074721B">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1657E051" w14:textId="77777777" w:rsidR="00774CF5" w:rsidRDefault="00774CF5">
            <w:pPr>
              <w:widowControl w:val="0"/>
              <w:rPr>
                <w:rFonts w:ascii="Calibri" w:hAnsi="Calibri" w:cs="Calibri"/>
                <w:color w:val="002060"/>
                <w:sz w:val="36"/>
                <w:lang w:eastAsia="it-IT"/>
              </w:rPr>
            </w:pPr>
          </w:p>
        </w:tc>
      </w:tr>
      <w:tr w:rsidR="00774CF5" w14:paraId="18C0D490" w14:textId="77777777">
        <w:trPr>
          <w:trHeight w:val="1418"/>
          <w:jc w:val="center"/>
        </w:trPr>
        <w:tc>
          <w:tcPr>
            <w:tcW w:w="14015" w:type="dxa"/>
            <w:gridSpan w:val="2"/>
            <w:tcBorders>
              <w:left w:val="single" w:sz="4" w:space="0" w:color="003366"/>
            </w:tcBorders>
            <w:shd w:val="clear" w:color="auto" w:fill="002060"/>
            <w:vAlign w:val="center"/>
          </w:tcPr>
          <w:p w14:paraId="32B35B6A" w14:textId="77777777" w:rsidR="00774CF5" w:rsidRDefault="005273B0">
            <w:pPr>
              <w:widowControl w:val="0"/>
              <w:spacing w:before="120" w:after="12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CONTROLLO AMMINISTRATIVO FASE 1B</w:t>
            </w:r>
          </w:p>
          <w:p w14:paraId="25C6B0D3" w14:textId="77777777" w:rsidR="00774CF5" w:rsidRDefault="005273B0">
            <w:pPr>
              <w:widowControl w:val="0"/>
              <w:spacing w:before="120" w:after="12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CONTRATTO E DOCUMENTAZIONE DI GARA</w:t>
            </w:r>
          </w:p>
          <w:p w14:paraId="527A54C9" w14:textId="77777777" w:rsidR="00774CF5" w:rsidRDefault="00774CF5">
            <w:pPr>
              <w:widowControl w:val="0"/>
              <w:spacing w:before="120" w:after="120"/>
              <w:jc w:val="center"/>
              <w:rPr>
                <w:rFonts w:asciiTheme="minorHAnsi" w:hAnsiTheme="minorHAnsi" w:cstheme="minorHAnsi"/>
                <w:b/>
                <w:bCs/>
                <w:color w:val="FFFFFF"/>
                <w:sz w:val="36"/>
                <w:szCs w:val="40"/>
                <w:lang w:eastAsia="it-IT"/>
              </w:rPr>
            </w:pPr>
          </w:p>
          <w:p w14:paraId="3A137D75" w14:textId="77777777" w:rsidR="00774CF5" w:rsidRDefault="005273B0">
            <w:pPr>
              <w:widowControl w:val="0"/>
              <w:spacing w:before="120" w:after="120"/>
              <w:jc w:val="center"/>
              <w:rPr>
                <w:rFonts w:ascii="Calibri" w:hAnsi="Calibri" w:cs="Calibri"/>
                <w:b/>
                <w:bCs/>
                <w:color w:val="FFFFFF"/>
                <w:sz w:val="32"/>
                <w:szCs w:val="40"/>
                <w:lang w:eastAsia="it-IT"/>
              </w:rPr>
            </w:pPr>
            <w:r>
              <w:rPr>
                <w:rFonts w:asciiTheme="minorHAnsi" w:hAnsiTheme="minorHAnsi" w:cstheme="minorHAnsi"/>
                <w:b/>
                <w:bCs/>
                <w:color w:val="FFFFFF"/>
                <w:sz w:val="36"/>
                <w:szCs w:val="40"/>
                <w:lang w:eastAsia="it-IT"/>
              </w:rPr>
              <w:t>CHECK LIST DI VERIFICA DEGLI AFFIDAMENTI CON RICORSO ALLA PROCEDURA NEGOZIATA SENZA BANDO</w:t>
            </w:r>
          </w:p>
        </w:tc>
      </w:tr>
      <w:tr w:rsidR="00774CF5" w14:paraId="40007D42"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38A750BC" w14:textId="77777777" w:rsidR="00774CF5" w:rsidRDefault="005273B0">
            <w:pPr>
              <w:widowControl w:val="0"/>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2" w:type="dxa"/>
            <w:tcBorders>
              <w:top w:val="single" w:sz="4" w:space="0" w:color="7F7F7F"/>
              <w:bottom w:val="single" w:sz="4" w:space="0" w:color="7F7F7F"/>
              <w:right w:val="single" w:sz="4" w:space="0" w:color="7F7F7F"/>
            </w:tcBorders>
            <w:vAlign w:val="center"/>
          </w:tcPr>
          <w:p w14:paraId="05D10D86" w14:textId="77777777" w:rsidR="00774CF5" w:rsidRDefault="00774CF5">
            <w:pPr>
              <w:widowControl w:val="0"/>
              <w:spacing w:line="276" w:lineRule="auto"/>
              <w:rPr>
                <w:rFonts w:ascii="Calibri" w:hAnsi="Calibri" w:cs="Calibri"/>
                <w:sz w:val="32"/>
                <w:szCs w:val="22"/>
              </w:rPr>
            </w:pPr>
          </w:p>
        </w:tc>
      </w:tr>
      <w:tr w:rsidR="00774CF5" w14:paraId="238EB6EA" w14:textId="77777777">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6DD233ED" w14:textId="77777777" w:rsidR="00774CF5" w:rsidRDefault="005273B0">
            <w:pPr>
              <w:widowControl w:val="0"/>
              <w:rPr>
                <w:rFonts w:ascii="Calibri" w:hAnsi="Calibri" w:cs="Calibri"/>
                <w:b/>
                <w:bCs/>
                <w:color w:val="FFFFFF"/>
                <w:sz w:val="32"/>
                <w:lang w:eastAsia="it-IT"/>
              </w:rPr>
            </w:pPr>
            <w:r>
              <w:rPr>
                <w:rFonts w:ascii="Calibri" w:hAnsi="Calibri" w:cs="Calibri"/>
                <w:b/>
                <w:bCs/>
                <w:color w:val="FFFFFF"/>
                <w:sz w:val="32"/>
                <w:lang w:eastAsia="it-IT"/>
              </w:rPr>
              <w:t>Numero del Progetto</w:t>
            </w:r>
          </w:p>
        </w:tc>
        <w:tc>
          <w:tcPr>
            <w:tcW w:w="8112" w:type="dxa"/>
            <w:tcBorders>
              <w:top w:val="single" w:sz="4" w:space="0" w:color="7F7F7F"/>
              <w:bottom w:val="single" w:sz="4" w:space="0" w:color="7F7F7F"/>
              <w:right w:val="single" w:sz="4" w:space="0" w:color="7F7F7F"/>
            </w:tcBorders>
            <w:vAlign w:val="center"/>
          </w:tcPr>
          <w:p w14:paraId="341EFAF7" w14:textId="77777777" w:rsidR="00774CF5" w:rsidRDefault="00774CF5">
            <w:pPr>
              <w:widowControl w:val="0"/>
              <w:spacing w:line="276" w:lineRule="auto"/>
              <w:rPr>
                <w:rFonts w:ascii="Calibri" w:hAnsi="Calibri" w:cs="Calibri"/>
                <w:sz w:val="32"/>
                <w:szCs w:val="22"/>
              </w:rPr>
            </w:pPr>
          </w:p>
        </w:tc>
      </w:tr>
      <w:tr w:rsidR="00774CF5" w14:paraId="51AD6D52" w14:textId="77777777">
        <w:trPr>
          <w:trHeight w:val="70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350BF90A" w14:textId="77777777" w:rsidR="00774CF5" w:rsidRDefault="005273B0">
            <w:pPr>
              <w:widowControl w:val="0"/>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2" w:type="dxa"/>
            <w:tcBorders>
              <w:top w:val="single" w:sz="4" w:space="0" w:color="7F7F7F"/>
              <w:bottom w:val="single" w:sz="4" w:space="0" w:color="7F7F7F"/>
              <w:right w:val="single" w:sz="4" w:space="0" w:color="7F7F7F"/>
            </w:tcBorders>
            <w:vAlign w:val="center"/>
          </w:tcPr>
          <w:p w14:paraId="275DB9CB" w14:textId="77777777" w:rsidR="00774CF5" w:rsidRDefault="00774CF5">
            <w:pPr>
              <w:widowControl w:val="0"/>
              <w:spacing w:line="276" w:lineRule="auto"/>
              <w:rPr>
                <w:rFonts w:ascii="Calibri" w:hAnsi="Calibri" w:cs="Calibri"/>
                <w:sz w:val="32"/>
                <w:szCs w:val="22"/>
              </w:rPr>
            </w:pPr>
          </w:p>
        </w:tc>
      </w:tr>
      <w:tr w:rsidR="00774CF5" w14:paraId="2FC55400" w14:textId="77777777">
        <w:trPr>
          <w:trHeight w:hRule="exact" w:val="90"/>
          <w:jc w:val="center"/>
        </w:trPr>
        <w:tc>
          <w:tcPr>
            <w:tcW w:w="14015" w:type="dxa"/>
            <w:gridSpan w:val="2"/>
            <w:shd w:val="clear" w:color="auto" w:fill="FFFFFF"/>
            <w:vAlign w:val="bottom"/>
          </w:tcPr>
          <w:p w14:paraId="5E4196ED" w14:textId="77777777" w:rsidR="00774CF5" w:rsidRDefault="00774CF5">
            <w:pPr>
              <w:widowControl w:val="0"/>
              <w:jc w:val="center"/>
              <w:rPr>
                <w:rFonts w:ascii="Calibri" w:hAnsi="Calibri" w:cs="Calibri"/>
                <w:color w:val="000000"/>
                <w:sz w:val="32"/>
                <w:lang w:eastAsia="it-IT"/>
              </w:rPr>
            </w:pPr>
          </w:p>
          <w:p w14:paraId="0547D50F" w14:textId="65E35BB2" w:rsidR="00A704D7" w:rsidRPr="00462BDF" w:rsidRDefault="00A704D7" w:rsidP="00462BDF">
            <w:pPr>
              <w:rPr>
                <w:rFonts w:ascii="Calibri" w:hAnsi="Calibri" w:cs="Calibri"/>
                <w:sz w:val="32"/>
                <w:lang w:eastAsia="it-IT"/>
              </w:rPr>
            </w:pPr>
          </w:p>
        </w:tc>
      </w:tr>
    </w:tbl>
    <w:p w14:paraId="540DAF74" w14:textId="77777777" w:rsidR="00774CF5" w:rsidRDefault="00774CF5">
      <w:pPr>
        <w:spacing w:after="160" w:line="259" w:lineRule="auto"/>
        <w:rPr>
          <w:sz w:val="18"/>
        </w:rPr>
      </w:pPr>
    </w:p>
    <w:p w14:paraId="2C10E22A" w14:textId="57B1C246" w:rsidR="00774CF5" w:rsidRDefault="00FC3593" w:rsidP="00FC3593">
      <w:pPr>
        <w:tabs>
          <w:tab w:val="left" w:pos="13560"/>
        </w:tabs>
        <w:spacing w:after="160" w:line="259" w:lineRule="auto"/>
        <w:rPr>
          <w:sz w:val="18"/>
        </w:rPr>
      </w:pPr>
      <w:r>
        <w:rPr>
          <w:sz w:val="18"/>
        </w:rPr>
        <w:tab/>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31"/>
        <w:gridCol w:w="63"/>
        <w:gridCol w:w="364"/>
        <w:gridCol w:w="971"/>
        <w:gridCol w:w="268"/>
        <w:gridCol w:w="1159"/>
        <w:gridCol w:w="720"/>
        <w:gridCol w:w="71"/>
        <w:gridCol w:w="2158"/>
        <w:gridCol w:w="507"/>
        <w:gridCol w:w="1751"/>
        <w:gridCol w:w="330"/>
        <w:gridCol w:w="4743"/>
      </w:tblGrid>
      <w:tr w:rsidR="008467DE" w:rsidRPr="00BB5EB3" w14:paraId="115BA738" w14:textId="77777777" w:rsidTr="00516344">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474E8A66" w14:textId="77777777" w:rsidR="008467DE" w:rsidRPr="00BB5EB3" w:rsidRDefault="008467DE"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B204DF6" w14:textId="77777777" w:rsidR="008467DE" w:rsidRPr="00BB5EB3" w:rsidRDefault="008467DE"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467DE" w:rsidRPr="008F104A" w14:paraId="0DBBA560" w14:textId="77777777" w:rsidTr="00516344">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042AC273"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7772649B" w14:textId="77777777" w:rsidR="008467DE" w:rsidRPr="00465E7D" w:rsidRDefault="008467DE"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A8A7C4D"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2DCF88B0" w14:textId="77777777" w:rsidR="008467DE" w:rsidRPr="00465E7D" w:rsidRDefault="008467DE" w:rsidP="00516344">
            <w:pPr>
              <w:rPr>
                <w:rFonts w:asciiTheme="minorHAnsi" w:hAnsiTheme="minorHAnsi" w:cstheme="minorHAnsi"/>
                <w:b/>
                <w:bCs/>
                <w:color w:val="002060"/>
              </w:rPr>
            </w:pPr>
          </w:p>
        </w:tc>
      </w:tr>
      <w:tr w:rsidR="008467DE" w:rsidRPr="008F104A" w14:paraId="7A8EE64B" w14:textId="77777777" w:rsidTr="00462BDF">
        <w:trPr>
          <w:trHeight w:val="767"/>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72C41AC1"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84357DF" w14:textId="77777777" w:rsidR="008467DE" w:rsidRPr="00465E7D" w:rsidRDefault="008467DE" w:rsidP="00516344">
            <w:pPr>
              <w:rPr>
                <w:rFonts w:asciiTheme="minorHAnsi" w:hAnsiTheme="minorHAnsi" w:cstheme="minorHAnsi"/>
                <w:b/>
                <w:bCs/>
                <w:color w:val="002060"/>
              </w:rPr>
            </w:pPr>
          </w:p>
        </w:tc>
      </w:tr>
      <w:tr w:rsidR="008467DE" w:rsidRPr="008F104A" w14:paraId="128BC3C8" w14:textId="77777777" w:rsidTr="00516344">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725B4BE"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5C93D3A2" w14:textId="77777777" w:rsidR="008467DE" w:rsidRPr="00465E7D" w:rsidRDefault="008467DE"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2E2ADC4C" w14:textId="77777777" w:rsidR="008467DE" w:rsidRPr="00465E7D" w:rsidRDefault="008467DE" w:rsidP="00516344">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3D521F69" w14:textId="77777777" w:rsidR="008467DE" w:rsidRPr="00465E7D" w:rsidRDefault="008467DE" w:rsidP="00516344">
            <w:pPr>
              <w:rPr>
                <w:rFonts w:asciiTheme="minorHAnsi" w:hAnsiTheme="minorHAnsi" w:cstheme="minorHAnsi"/>
                <w:color w:val="002060"/>
              </w:rPr>
            </w:pPr>
          </w:p>
        </w:tc>
      </w:tr>
      <w:tr w:rsidR="008467DE" w:rsidRPr="008F104A" w14:paraId="0A433C04" w14:textId="77777777" w:rsidTr="00516344">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6E291D2"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8467DE" w:rsidRPr="00465E7D" w14:paraId="16C38D39"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0D00E7AE" w14:textId="77777777" w:rsidR="008467DE" w:rsidRPr="00465E7D" w:rsidRDefault="008467DE" w:rsidP="004C4EF7">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76C4AF23" w14:textId="77777777" w:rsidR="008467DE" w:rsidRPr="00465E7D" w:rsidRDefault="008467DE" w:rsidP="004C4EF7">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727FC301" w14:textId="77777777" w:rsidR="008467DE" w:rsidRPr="00465E7D" w:rsidRDefault="008467DE" w:rsidP="004C4EF7">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2A68EFC8" w14:textId="77777777" w:rsidR="008467DE" w:rsidRPr="00465E7D" w:rsidRDefault="008467DE" w:rsidP="004C4EF7">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70D74B5" w14:textId="77777777" w:rsidR="008467DE" w:rsidRPr="00465E7D" w:rsidRDefault="008467DE" w:rsidP="00516344">
            <w:pPr>
              <w:rPr>
                <w:rFonts w:asciiTheme="minorHAnsi" w:hAnsiTheme="minorHAnsi" w:cstheme="minorHAnsi"/>
                <w:b/>
                <w:bCs/>
                <w:color w:val="002060"/>
              </w:rPr>
            </w:pPr>
          </w:p>
        </w:tc>
      </w:tr>
      <w:tr w:rsidR="008467DE" w:rsidRPr="008F104A" w14:paraId="2EB816BD" w14:textId="77777777" w:rsidTr="00516344">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50622D62"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6173F0D3" w14:textId="77777777" w:rsidR="008467DE" w:rsidRPr="00465E7D" w:rsidRDefault="008467DE"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37EAC1E5"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441D2F9B"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8467DE" w:rsidRPr="008F104A" w14:paraId="166FC1A8" w14:textId="77777777" w:rsidTr="00516344">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674D2ACC" w14:textId="77777777" w:rsidR="008467DE" w:rsidRPr="00465E7D" w:rsidRDefault="008467DE"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8467DE" w:rsidRPr="008F104A" w14:paraId="2CF0DEAD" w14:textId="77777777" w:rsidTr="00516344">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586512EF" w14:textId="77777777" w:rsidR="008467DE" w:rsidRPr="00465E7D" w:rsidRDefault="008467DE"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389450E9" w14:textId="77777777" w:rsidR="008467DE" w:rsidRPr="00465E7D" w:rsidRDefault="008467DE"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8467DE" w:rsidRPr="008F104A" w14:paraId="2962161E" w14:textId="77777777" w:rsidTr="00516344">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F9B5922" w14:textId="77777777" w:rsidR="008467DE" w:rsidRPr="00465E7D" w:rsidRDefault="008467DE"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5B72F5C" w14:textId="77777777" w:rsidR="008467DE" w:rsidRPr="00465E7D" w:rsidRDefault="008467DE"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FA0DD9A" w14:textId="77777777" w:rsidR="008467DE" w:rsidRPr="00465E7D" w:rsidRDefault="008467DE"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1EC123C0" w14:textId="2C91EFC9" w:rsidR="00774CF5" w:rsidRDefault="00774CF5"/>
    <w:tbl>
      <w:tblPr>
        <w:tblStyle w:val="Grigliatabella"/>
        <w:tblW w:w="14175" w:type="dxa"/>
        <w:tblInd w:w="250" w:type="dxa"/>
        <w:tblLayout w:type="fixed"/>
        <w:tblLook w:val="04A0" w:firstRow="1" w:lastRow="0" w:firstColumn="1" w:lastColumn="0" w:noHBand="0" w:noVBand="1"/>
      </w:tblPr>
      <w:tblGrid>
        <w:gridCol w:w="14175"/>
      </w:tblGrid>
      <w:tr w:rsidR="00774CF5" w14:paraId="7D669268" w14:textId="77777777">
        <w:trPr>
          <w:trHeight w:val="947"/>
        </w:trPr>
        <w:tc>
          <w:tcPr>
            <w:tcW w:w="14175"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728542F4" w14:textId="77777777" w:rsidR="00774CF5" w:rsidRDefault="005273B0">
            <w:pPr>
              <w:pageBreakBefore/>
              <w:widowControl w:val="0"/>
              <w:jc w:val="center"/>
              <w:rPr>
                <w:rFonts w:asciiTheme="minorHAnsi" w:hAnsiTheme="minorHAnsi" w:cstheme="minorHAnsi"/>
                <w:sz w:val="36"/>
              </w:rPr>
            </w:pPr>
            <w:r>
              <w:rPr>
                <w:rFonts w:asciiTheme="minorHAnsi" w:hAnsiTheme="minorHAnsi" w:cstheme="minorHAnsi"/>
                <w:b/>
                <w:color w:val="FFFFFF" w:themeColor="background1"/>
                <w:sz w:val="36"/>
              </w:rPr>
              <w:lastRenderedPageBreak/>
              <w:t>Verifica del contratto e della documentazione allegata</w:t>
            </w:r>
          </w:p>
        </w:tc>
      </w:tr>
      <w:tr w:rsidR="00774CF5" w14:paraId="0DB5D4BB" w14:textId="77777777">
        <w:trPr>
          <w:trHeight w:val="1086"/>
        </w:trPr>
        <w:tc>
          <w:tcPr>
            <w:tcW w:w="14175"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630BA514" w14:textId="77777777" w:rsidR="00774CF5" w:rsidRDefault="005273B0">
            <w:pPr>
              <w:widowControl w:val="0"/>
              <w:rPr>
                <w:rFonts w:asciiTheme="minorHAnsi" w:hAnsiTheme="minorHAnsi" w:cstheme="minorHAnsi"/>
                <w:bCs/>
                <w:sz w:val="22"/>
                <w:szCs w:val="20"/>
              </w:rPr>
            </w:pPr>
            <w:r>
              <w:rPr>
                <w:rFonts w:asciiTheme="minorHAnsi" w:hAnsiTheme="minorHAnsi" w:cstheme="minorHAnsi"/>
                <w:b/>
                <w:bCs/>
                <w:sz w:val="22"/>
                <w:szCs w:val="20"/>
              </w:rPr>
              <w:t xml:space="preserve">INDICAZIONI PER LA COMPILAZIONE: </w:t>
            </w:r>
            <w:r>
              <w:rPr>
                <w:rFonts w:asciiTheme="minorHAnsi" w:hAnsiTheme="minorHAnsi" w:cstheme="minorHAnsi"/>
                <w:bCs/>
                <w:sz w:val="22"/>
                <w:szCs w:val="20"/>
              </w:rPr>
              <w:t xml:space="preserve">Indicare con il rispettivo simbolo in corrispondenza di ogni punto di controllo se l'esito della verifica è positivo </w:t>
            </w:r>
            <w:r>
              <w:rPr>
                <w:rFonts w:asciiTheme="minorHAnsi" w:hAnsiTheme="minorHAnsi" w:cstheme="minorHAnsi"/>
                <w:b/>
                <w:bCs/>
                <w:sz w:val="22"/>
                <w:szCs w:val="20"/>
              </w:rPr>
              <w:t>(Si)</w:t>
            </w:r>
            <w:r>
              <w:rPr>
                <w:rFonts w:asciiTheme="minorHAnsi" w:hAnsiTheme="minorHAnsi" w:cstheme="minorHAnsi"/>
                <w:bCs/>
                <w:sz w:val="22"/>
                <w:szCs w:val="20"/>
              </w:rPr>
              <w:t xml:space="preserve"> o negativo </w:t>
            </w:r>
            <w:r>
              <w:rPr>
                <w:rFonts w:asciiTheme="minorHAnsi" w:hAnsiTheme="minorHAnsi" w:cstheme="minorHAnsi"/>
                <w:b/>
                <w:bCs/>
                <w:sz w:val="22"/>
                <w:szCs w:val="20"/>
              </w:rPr>
              <w:t>(No)</w:t>
            </w:r>
            <w:r>
              <w:rPr>
                <w:rFonts w:asciiTheme="minorHAnsi" w:hAnsiTheme="minorHAnsi" w:cstheme="minorHAnsi"/>
                <w:bCs/>
                <w:sz w:val="22"/>
                <w:szCs w:val="20"/>
              </w:rPr>
              <w:t xml:space="preserve">  o Non Applicabile </w:t>
            </w:r>
            <w:r>
              <w:rPr>
                <w:rFonts w:asciiTheme="minorHAnsi" w:hAnsiTheme="minorHAnsi" w:cstheme="minorHAnsi"/>
                <w:b/>
                <w:bCs/>
                <w:sz w:val="22"/>
                <w:szCs w:val="20"/>
              </w:rPr>
              <w:t>(NA)</w:t>
            </w:r>
            <w:r>
              <w:rPr>
                <w:rFonts w:asciiTheme="minorHAnsi" w:hAnsiTheme="minorHAnsi" w:cstheme="minorHAnsi"/>
                <w:bCs/>
                <w:sz w:val="22"/>
                <w:szCs w:val="20"/>
              </w:rPr>
              <w:t>.</w:t>
            </w:r>
          </w:p>
          <w:p w14:paraId="50C8CF80" w14:textId="77777777" w:rsidR="00774CF5" w:rsidRDefault="005273B0">
            <w:pPr>
              <w:widowControl w:val="0"/>
              <w:rPr>
                <w:rFonts w:asciiTheme="minorHAnsi" w:hAnsiTheme="minorHAnsi" w:cstheme="minorHAnsi"/>
                <w:bCs/>
                <w:sz w:val="22"/>
                <w:szCs w:val="20"/>
              </w:rPr>
            </w:pPr>
            <w:r>
              <w:rPr>
                <w:rFonts w:asciiTheme="minorHAnsi" w:hAnsiTheme="minorHAnsi" w:cstheme="minorHAnsi"/>
                <w:bCs/>
                <w:sz w:val="22"/>
                <w:szCs w:val="20"/>
              </w:rPr>
              <w:t>Utilizzare il campo "Documentazione di riferimento" per riportare i documenti visionati a supporto del controllo.</w:t>
            </w:r>
          </w:p>
          <w:p w14:paraId="42CD362B" w14:textId="77777777" w:rsidR="00774CF5" w:rsidRDefault="005273B0">
            <w:pPr>
              <w:widowControl w:val="0"/>
              <w:rPr>
                <w:rFonts w:asciiTheme="minorHAnsi" w:hAnsiTheme="minorHAnsi" w:cstheme="minorHAnsi"/>
                <w:bCs/>
                <w:sz w:val="22"/>
                <w:szCs w:val="20"/>
              </w:rPr>
            </w:pPr>
            <w:r>
              <w:rPr>
                <w:rFonts w:asciiTheme="minorHAnsi" w:hAnsiTheme="minorHAnsi" w:cstheme="minorHAnsi"/>
                <w:bCs/>
                <w:sz w:val="22"/>
                <w:szCs w:val="20"/>
              </w:rPr>
              <w:t>Nel caso un punto di controllo non sia applicabile nell'ambito della verifica effettuata, indicare sempre la motivazione nel campo "Commenti".</w:t>
            </w:r>
          </w:p>
          <w:p w14:paraId="55A3F333" w14:textId="77777777" w:rsidR="00774CF5" w:rsidRDefault="00774C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13AEBE50" w14:textId="77777777" w:rsidR="00774CF5" w:rsidRDefault="00774CF5">
      <w:pPr>
        <w:spacing w:after="160" w:line="259" w:lineRule="auto"/>
        <w:rPr>
          <w:rFonts w:asciiTheme="minorHAnsi" w:hAnsiTheme="minorHAnsi" w:cstheme="minorHAnsi"/>
          <w:sz w:val="2"/>
        </w:rPr>
      </w:pPr>
    </w:p>
    <w:tbl>
      <w:tblPr>
        <w:tblStyle w:val="Grigliatabella"/>
        <w:tblW w:w="14230" w:type="dxa"/>
        <w:tblInd w:w="250" w:type="dxa"/>
        <w:tblLayout w:type="fixed"/>
        <w:tblLook w:val="04A0" w:firstRow="1" w:lastRow="0" w:firstColumn="1" w:lastColumn="0" w:noHBand="0" w:noVBand="1"/>
      </w:tblPr>
      <w:tblGrid>
        <w:gridCol w:w="4126"/>
        <w:gridCol w:w="12"/>
        <w:gridCol w:w="1673"/>
        <w:gridCol w:w="2156"/>
        <w:gridCol w:w="10"/>
        <w:gridCol w:w="1804"/>
        <w:gridCol w:w="4449"/>
      </w:tblGrid>
      <w:tr w:rsidR="00774CF5" w14:paraId="5C3BA2FC" w14:textId="77777777">
        <w:trPr>
          <w:cantSplit/>
          <w:trHeight w:val="1157"/>
          <w:tblHeader/>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31C7B544" w14:textId="77777777" w:rsidR="00774CF5" w:rsidRDefault="005273B0">
            <w:pPr>
              <w:pStyle w:val="Paragrafoelenco1"/>
              <w:widowControl w:val="0"/>
              <w:ind w:left="360"/>
              <w:jc w:val="center"/>
              <w:rPr>
                <w:rFonts w:asciiTheme="minorHAnsi" w:hAnsiTheme="minorHAnsi" w:cstheme="minorHAnsi"/>
                <w:b/>
                <w:bCs/>
                <w:sz w:val="22"/>
                <w:szCs w:val="20"/>
              </w:rPr>
            </w:pPr>
            <w:r>
              <w:rPr>
                <w:rFonts w:asciiTheme="minorHAnsi" w:hAnsiTheme="minorHAnsi" w:cstheme="minorHAnsi"/>
                <w:b/>
                <w:bCs/>
                <w:sz w:val="22"/>
                <w:szCs w:val="20"/>
              </w:rPr>
              <w:t>Descrizione del controllo</w:t>
            </w:r>
          </w:p>
        </w:tc>
        <w:tc>
          <w:tcPr>
            <w:tcW w:w="167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581C001" w14:textId="77777777" w:rsidR="00774CF5" w:rsidRDefault="005273B0">
            <w:pPr>
              <w:widowControl w:val="0"/>
              <w:jc w:val="center"/>
              <w:rPr>
                <w:rFonts w:asciiTheme="minorHAnsi" w:hAnsiTheme="minorHAnsi" w:cstheme="minorHAnsi"/>
                <w:b/>
                <w:bCs/>
                <w:i/>
                <w:iCs/>
                <w:sz w:val="22"/>
                <w:szCs w:val="20"/>
              </w:rPr>
            </w:pPr>
            <w:r>
              <w:rPr>
                <w:rFonts w:asciiTheme="minorHAnsi" w:hAnsiTheme="minorHAnsi" w:cstheme="minorHAnsi"/>
                <w:b/>
                <w:bCs/>
                <w:i/>
                <w:iCs/>
                <w:sz w:val="22"/>
                <w:szCs w:val="20"/>
              </w:rPr>
              <w:t>Positivo (Si) Negativo (No)</w:t>
            </w:r>
          </w:p>
          <w:p w14:paraId="6DAFB915"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i/>
                <w:iCs/>
                <w:sz w:val="22"/>
                <w:szCs w:val="20"/>
              </w:rPr>
              <w:t>Non applicabile (NA)</w:t>
            </w: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95C48DA"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i/>
                <w:iCs/>
                <w:sz w:val="22"/>
                <w:szCs w:val="20"/>
              </w:rPr>
              <w:t>Documentazione di riferimento per il controllo</w:t>
            </w:r>
          </w:p>
        </w:tc>
        <w:tc>
          <w:tcPr>
            <w:tcW w:w="180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4638E2A"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i/>
                <w:iCs/>
                <w:sz w:val="22"/>
                <w:szCs w:val="20"/>
              </w:rPr>
              <w:t>Estremi della documentazione di riferimento</w:t>
            </w:r>
          </w:p>
        </w:tc>
        <w:tc>
          <w:tcPr>
            <w:tcW w:w="444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A51B939" w14:textId="77777777" w:rsidR="00774CF5" w:rsidRDefault="005273B0">
            <w:pPr>
              <w:widowControl w:val="0"/>
              <w:jc w:val="center"/>
              <w:rPr>
                <w:rFonts w:asciiTheme="minorHAnsi" w:hAnsiTheme="minorHAnsi" w:cstheme="minorHAnsi"/>
                <w:sz w:val="22"/>
                <w:szCs w:val="20"/>
              </w:rPr>
            </w:pPr>
            <w:r>
              <w:rPr>
                <w:rFonts w:asciiTheme="minorHAnsi" w:hAnsiTheme="minorHAnsi" w:cstheme="minorHAnsi"/>
                <w:b/>
                <w:bCs/>
                <w:sz w:val="22"/>
                <w:szCs w:val="20"/>
              </w:rPr>
              <w:t>Commenti</w:t>
            </w:r>
          </w:p>
        </w:tc>
      </w:tr>
      <w:tr w:rsidR="00774CF5" w14:paraId="07AB6A54" w14:textId="77777777">
        <w:trPr>
          <w:trHeight w:val="1498"/>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E8913C" w14:textId="55301A46" w:rsidR="00774CF5" w:rsidRPr="00A1495A"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sidRPr="00EA7F09">
              <w:rPr>
                <w:rFonts w:asciiTheme="minorHAnsi" w:hAnsiTheme="minorHAnsi" w:cstheme="minorHAnsi"/>
                <w:sz w:val="20"/>
                <w:szCs w:val="20"/>
              </w:rPr>
              <w:t>Nel trasmettere la documentazione necessaria all’approvazione della procedura, il Beneficiario ha indicato l’ufficio in cui è conservata la suddetta documentazione?</w:t>
            </w:r>
            <w:r w:rsidR="00844044" w:rsidRPr="00EA7F09">
              <w:rPr>
                <w:rFonts w:asciiTheme="minorHAnsi" w:hAnsiTheme="minorHAnsi" w:cstheme="minorHAnsi"/>
                <w:sz w:val="20"/>
                <w:szCs w:val="20"/>
              </w:rPr>
              <w:t xml:space="preserve"> </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189605" w14:textId="77777777" w:rsidR="00774CF5" w:rsidRPr="00A1495A" w:rsidRDefault="00774CF5">
            <w:pPr>
              <w:widowControl w:val="0"/>
              <w:tabs>
                <w:tab w:val="left" w:pos="490"/>
              </w:tabs>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4014F5" w14:textId="646E3A09" w:rsidR="00774CF5" w:rsidRPr="00714162" w:rsidRDefault="00774CF5" w:rsidP="009C36B2">
            <w:pPr>
              <w:pStyle w:val="Paragrafoelenco1"/>
              <w:widowControl w:val="0"/>
              <w:ind w:left="159"/>
              <w:rPr>
                <w:rFonts w:asciiTheme="minorHAnsi" w:hAnsiTheme="minorHAnsi" w:cstheme="minorHAnsi"/>
                <w:sz w:val="20"/>
                <w:szCs w:val="20"/>
              </w:rPr>
            </w:pP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70DE5C" w14:textId="77777777" w:rsidR="00774CF5" w:rsidRDefault="00774CF5">
            <w:pPr>
              <w:widowControl w:val="0"/>
              <w:jc w:val="center"/>
              <w:rPr>
                <w:rFonts w:asciiTheme="minorHAnsi" w:hAnsiTheme="minorHAnsi" w:cstheme="minorHAnsi"/>
                <w:b/>
                <w:bCs/>
                <w:i/>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0F43DD" w14:textId="77777777" w:rsidR="00774CF5" w:rsidRDefault="00774CF5">
            <w:pPr>
              <w:widowControl w:val="0"/>
              <w:rPr>
                <w:rFonts w:asciiTheme="minorHAnsi" w:hAnsiTheme="minorHAnsi" w:cstheme="minorHAnsi"/>
                <w:i/>
                <w:sz w:val="22"/>
                <w:szCs w:val="20"/>
              </w:rPr>
            </w:pPr>
          </w:p>
        </w:tc>
      </w:tr>
      <w:tr w:rsidR="00774CF5" w14:paraId="414ACE73" w14:textId="77777777">
        <w:trPr>
          <w:trHeight w:val="1005"/>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1AC180"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Conformemente ai dettati di cui </w:t>
            </w:r>
            <w:r>
              <w:rPr>
                <w:rFonts w:asciiTheme="minorHAnsi" w:hAnsiTheme="minorHAnsi" w:cstheme="minorHAnsi"/>
                <w:sz w:val="20"/>
              </w:rPr>
              <w:t>agli artt. 36, comma 9,</w:t>
            </w:r>
            <w:r>
              <w:rPr>
                <w:rFonts w:asciiTheme="minorHAnsi" w:hAnsiTheme="minorHAnsi" w:cstheme="minorHAnsi"/>
                <w:sz w:val="20"/>
                <w:szCs w:val="20"/>
              </w:rPr>
              <w:t xml:space="preserve"> </w:t>
            </w:r>
            <w:r>
              <w:rPr>
                <w:rFonts w:asciiTheme="minorHAnsi" w:hAnsiTheme="minorHAnsi" w:cstheme="minorHAnsi"/>
                <w:sz w:val="20"/>
              </w:rPr>
              <w:t xml:space="preserve">72 e 73 del D. lgs. n. 50/2016, nonché </w:t>
            </w:r>
            <w:r>
              <w:rPr>
                <w:rFonts w:asciiTheme="minorHAnsi" w:hAnsiTheme="minorHAnsi" w:cstheme="minorHAnsi"/>
                <w:sz w:val="20"/>
                <w:szCs w:val="20"/>
              </w:rPr>
              <w:t>al Decreto ministeriale infrastrutture e trasporti 2 dicembre 2016 e all’art. 37 del D. lgs. n. 33/2013, così come sostituito dall’art. 32 del D. lgs. n. 97/2016 è stata effettuata:</w:t>
            </w:r>
          </w:p>
          <w:p w14:paraId="5B7E330D" w14:textId="77777777" w:rsidR="00774CF5" w:rsidRDefault="005273B0">
            <w:pPr>
              <w:pStyle w:val="Paragrafoelenco1"/>
              <w:widowControl w:val="0"/>
              <w:numPr>
                <w:ilvl w:val="0"/>
                <w:numId w:val="4"/>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pubblicità post aggiudicazione;</w:t>
            </w:r>
          </w:p>
          <w:p w14:paraId="1379549D" w14:textId="77777777" w:rsidR="00774CF5" w:rsidRDefault="005273B0">
            <w:pPr>
              <w:pStyle w:val="Paragrafoelenco"/>
              <w:widowControl w:val="0"/>
              <w:numPr>
                <w:ilvl w:val="0"/>
                <w:numId w:val="4"/>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stati pubblicati e aggiornati sul profilo del committente, nella sezione “Amministrazione trasparente” tutti gli </w:t>
            </w:r>
            <w:r>
              <w:rPr>
                <w:rFonts w:asciiTheme="minorHAnsi" w:hAnsiTheme="minorHAnsi" w:cstheme="minorHAnsi"/>
                <w:sz w:val="20"/>
                <w:szCs w:val="20"/>
              </w:rPr>
              <w:lastRenderedPageBreak/>
              <w:t>atti relativi alle procedure per l'affidamento di appalti pubblici alla composizione della commissione giudicatrice e ai curricula dei suoi componenti, ove non considerati riservati ai sensi dell’art. 29, D. lgs. 50/2016;</w:t>
            </w:r>
          </w:p>
          <w:p w14:paraId="30AFCB2D" w14:textId="77777777" w:rsidR="00774CF5" w:rsidRDefault="00774CF5">
            <w:pPr>
              <w:pStyle w:val="Paragrafoelenco"/>
              <w:widowControl w:val="0"/>
              <w:spacing w:before="120" w:after="120" w:line="276" w:lineRule="auto"/>
              <w:ind w:left="1037"/>
              <w:contextualSpacing/>
              <w:jc w:val="both"/>
              <w:rPr>
                <w:rFonts w:asciiTheme="minorHAnsi" w:hAnsiTheme="minorHAnsi" w:cstheme="minorHAnsi"/>
                <w:sz w:val="20"/>
                <w:szCs w:val="20"/>
              </w:rPr>
            </w:pPr>
          </w:p>
        </w:tc>
        <w:tc>
          <w:tcPr>
            <w:tcW w:w="1673" w:type="dxa"/>
            <w:tcBorders>
              <w:top w:val="single" w:sz="18" w:space="0" w:color="BFBFBF"/>
              <w:left w:val="single" w:sz="18" w:space="0" w:color="BFBFBF"/>
              <w:bottom w:val="single" w:sz="18" w:space="0" w:color="BFBFBF"/>
              <w:right w:val="single" w:sz="18" w:space="0" w:color="BFBFBF"/>
            </w:tcBorders>
            <w:shd w:val="clear" w:color="auto" w:fill="auto"/>
          </w:tcPr>
          <w:p w14:paraId="63124367" w14:textId="77777777" w:rsidR="00774CF5" w:rsidRDefault="00774CF5">
            <w:pPr>
              <w:widowControl w:val="0"/>
              <w:tabs>
                <w:tab w:val="left" w:pos="490"/>
              </w:tabs>
              <w:rPr>
                <w:rFonts w:asciiTheme="minorHAnsi" w:hAnsiTheme="minorHAnsi" w:cstheme="minorHAnsi"/>
                <w:sz w:val="20"/>
                <w:szCs w:val="20"/>
              </w:rPr>
            </w:pPr>
          </w:p>
          <w:p w14:paraId="4EB0C040" w14:textId="77777777" w:rsidR="00774CF5" w:rsidRDefault="00774CF5">
            <w:pPr>
              <w:widowControl w:val="0"/>
              <w:tabs>
                <w:tab w:val="left" w:pos="490"/>
              </w:tabs>
              <w:rPr>
                <w:rFonts w:asciiTheme="minorHAnsi" w:hAnsiTheme="minorHAnsi" w:cstheme="minorHAnsi"/>
                <w:sz w:val="20"/>
                <w:szCs w:val="20"/>
              </w:rPr>
            </w:pPr>
          </w:p>
          <w:p w14:paraId="6DCC3E6C" w14:textId="77777777" w:rsidR="00774CF5" w:rsidRDefault="00774CF5">
            <w:pPr>
              <w:widowControl w:val="0"/>
              <w:tabs>
                <w:tab w:val="left" w:pos="490"/>
              </w:tabs>
              <w:rPr>
                <w:rFonts w:asciiTheme="minorHAnsi" w:hAnsiTheme="minorHAnsi" w:cstheme="minorHAnsi"/>
                <w:sz w:val="20"/>
                <w:szCs w:val="20"/>
              </w:rPr>
            </w:pPr>
          </w:p>
          <w:p w14:paraId="4F83BA02" w14:textId="77777777" w:rsidR="00774CF5" w:rsidRDefault="00774CF5">
            <w:pPr>
              <w:widowControl w:val="0"/>
              <w:tabs>
                <w:tab w:val="left" w:pos="490"/>
              </w:tabs>
              <w:rPr>
                <w:rFonts w:asciiTheme="minorHAnsi" w:hAnsiTheme="minorHAnsi" w:cstheme="minorHAnsi"/>
                <w:sz w:val="20"/>
                <w:szCs w:val="20"/>
              </w:rPr>
            </w:pPr>
          </w:p>
          <w:p w14:paraId="0B83B379" w14:textId="77777777" w:rsidR="00774CF5" w:rsidRDefault="00774CF5">
            <w:pPr>
              <w:widowControl w:val="0"/>
              <w:tabs>
                <w:tab w:val="left" w:pos="490"/>
              </w:tabs>
              <w:rPr>
                <w:rFonts w:asciiTheme="minorHAnsi" w:hAnsiTheme="minorHAnsi" w:cstheme="minorHAnsi"/>
                <w:sz w:val="20"/>
                <w:szCs w:val="20"/>
              </w:rPr>
            </w:pPr>
          </w:p>
          <w:p w14:paraId="5688ED24" w14:textId="77777777" w:rsidR="00774CF5" w:rsidRDefault="00774CF5">
            <w:pPr>
              <w:widowControl w:val="0"/>
              <w:tabs>
                <w:tab w:val="left" w:pos="490"/>
              </w:tabs>
              <w:rPr>
                <w:rFonts w:asciiTheme="minorHAnsi" w:hAnsiTheme="minorHAnsi" w:cstheme="minorHAnsi"/>
                <w:sz w:val="20"/>
                <w:szCs w:val="20"/>
              </w:rPr>
            </w:pPr>
          </w:p>
          <w:p w14:paraId="5DFE6328" w14:textId="77777777" w:rsidR="00774CF5" w:rsidRDefault="00774CF5">
            <w:pPr>
              <w:widowControl w:val="0"/>
              <w:tabs>
                <w:tab w:val="left" w:pos="490"/>
              </w:tabs>
              <w:rPr>
                <w:rFonts w:asciiTheme="minorHAnsi" w:hAnsiTheme="minorHAnsi" w:cstheme="minorHAnsi"/>
                <w:sz w:val="20"/>
                <w:szCs w:val="20"/>
              </w:rPr>
            </w:pPr>
          </w:p>
          <w:p w14:paraId="032ED0A6" w14:textId="77777777" w:rsidR="00774CF5" w:rsidRDefault="00774CF5">
            <w:pPr>
              <w:widowControl w:val="0"/>
              <w:tabs>
                <w:tab w:val="left" w:pos="490"/>
              </w:tabs>
              <w:rPr>
                <w:rFonts w:asciiTheme="minorHAnsi" w:hAnsiTheme="minorHAnsi" w:cstheme="minorHAnsi"/>
                <w:sz w:val="20"/>
                <w:szCs w:val="20"/>
              </w:rPr>
            </w:pPr>
          </w:p>
          <w:p w14:paraId="36071EFC" w14:textId="77777777" w:rsidR="00774CF5" w:rsidRDefault="00774CF5">
            <w:pPr>
              <w:widowControl w:val="0"/>
              <w:tabs>
                <w:tab w:val="left" w:pos="490"/>
              </w:tabs>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3C899B"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Copia pubblicazione su GURI (in caso di procedure ordinarie)</w:t>
            </w:r>
          </w:p>
          <w:p w14:paraId="0F77EAE9"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sui quotidiani (in caso di procedure ordinarie)</w:t>
            </w:r>
          </w:p>
          <w:p w14:paraId="067B99D5" w14:textId="392C82CE"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 xml:space="preserve">Copia </w:t>
            </w:r>
            <w:proofErr w:type="gramStart"/>
            <w:r>
              <w:rPr>
                <w:rFonts w:asciiTheme="minorHAnsi" w:hAnsiTheme="minorHAnsi" w:cstheme="minorHAnsi"/>
                <w:sz w:val="20"/>
                <w:szCs w:val="20"/>
              </w:rPr>
              <w:t>delle pubblicazione</w:t>
            </w:r>
            <w:proofErr w:type="gramEnd"/>
            <w:r>
              <w:rPr>
                <w:rFonts w:asciiTheme="minorHAnsi" w:hAnsiTheme="minorHAnsi" w:cstheme="minorHAnsi"/>
                <w:sz w:val="20"/>
                <w:szCs w:val="20"/>
              </w:rPr>
              <w:t xml:space="preserve"> sito informatico del profilo del committente (in caso di procedure ordinarie o di </w:t>
            </w:r>
            <w:r>
              <w:rPr>
                <w:rFonts w:asciiTheme="minorHAnsi" w:hAnsiTheme="minorHAnsi" w:cstheme="minorHAnsi"/>
                <w:sz w:val="20"/>
                <w:szCs w:val="20"/>
              </w:rPr>
              <w:lastRenderedPageBreak/>
              <w:t>affidamenti diretti o di procedure negoziate anche mediante il MEPA)</w:t>
            </w:r>
          </w:p>
          <w:p w14:paraId="4EC921CC" w14:textId="1AD6B18A" w:rsidR="00774CF5" w:rsidRPr="00714162" w:rsidRDefault="005273B0" w:rsidP="00714162">
            <w:pPr>
              <w:pStyle w:val="Paragrafoelenco1"/>
              <w:widowControl w:val="0"/>
              <w:numPr>
                <w:ilvl w:val="0"/>
                <w:numId w:val="1"/>
              </w:numPr>
              <w:ind w:left="159" w:hanging="159"/>
              <w:rPr>
                <w:rFonts w:asciiTheme="minorHAnsi" w:hAnsiTheme="minorHAnsi" w:cstheme="minorHAnsi"/>
                <w:sz w:val="20"/>
                <w:szCs w:val="20"/>
              </w:rPr>
            </w:pPr>
            <w:r w:rsidRPr="00714162">
              <w:rPr>
                <w:rFonts w:asciiTheme="minorHAnsi" w:hAnsiTheme="minorHAnsi" w:cstheme="minorHAnsi"/>
                <w:sz w:val="20"/>
                <w:szCs w:val="20"/>
              </w:rPr>
              <w:t xml:space="preserve"> Piattaforma ANAC di cui all'art. 73, comma 4, del Codice; </w:t>
            </w:r>
          </w:p>
          <w:p w14:paraId="6432432C"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 xml:space="preserve">Per i contratti di lavori </w:t>
            </w:r>
            <w:proofErr w:type="gramStart"/>
            <w:r>
              <w:rPr>
                <w:rFonts w:asciiTheme="minorHAnsi" w:hAnsiTheme="minorHAnsi" w:cstheme="minorHAnsi"/>
                <w:sz w:val="20"/>
                <w:szCs w:val="20"/>
              </w:rPr>
              <w:t>sotto- soglia</w:t>
            </w:r>
            <w:proofErr w:type="gramEnd"/>
            <w:r>
              <w:rPr>
                <w:rFonts w:asciiTheme="minorHAnsi" w:hAnsiTheme="minorHAnsi" w:cstheme="minorHAnsi"/>
                <w:sz w:val="20"/>
                <w:szCs w:val="20"/>
              </w:rPr>
              <w:t xml:space="preserve"> comunitaria di importo inferiore a 500.000 euro: sull'albo pretorio del comune dove si eseguono i lavori entro trenta giorni dal decreto di aggiudicazione.</w:t>
            </w: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47D602" w14:textId="77777777" w:rsidR="00774CF5" w:rsidRDefault="00774CF5">
            <w:pPr>
              <w:widowControl w:val="0"/>
              <w:jc w:val="center"/>
              <w:rPr>
                <w:rFonts w:asciiTheme="minorHAnsi" w:hAnsiTheme="minorHAnsi" w:cstheme="minorHAnsi"/>
                <w:b/>
                <w:bCs/>
                <w:i/>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EA0191" w14:textId="77777777" w:rsidR="00774CF5" w:rsidRDefault="00774CF5">
            <w:pPr>
              <w:widowControl w:val="0"/>
              <w:rPr>
                <w:rFonts w:asciiTheme="minorHAnsi" w:hAnsiTheme="minorHAnsi" w:cstheme="minorHAnsi"/>
                <w:i/>
                <w:sz w:val="22"/>
                <w:szCs w:val="20"/>
              </w:rPr>
            </w:pPr>
          </w:p>
        </w:tc>
      </w:tr>
      <w:tr w:rsidR="00774CF5" w14:paraId="1B50E60E" w14:textId="77777777">
        <w:trPr>
          <w:trHeight w:val="721"/>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DEE326"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BD0CB0" w14:textId="77777777" w:rsidR="00774CF5" w:rsidRDefault="00774CF5">
            <w:pPr>
              <w:widowControl w:val="0"/>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9C745B"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Comunicazioni</w:t>
            </w: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8BEA5" w14:textId="77777777" w:rsidR="00774CF5" w:rsidRDefault="00774CF5">
            <w:pPr>
              <w:widowControl w:val="0"/>
              <w:jc w:val="center"/>
              <w:rPr>
                <w:rFonts w:asciiTheme="minorHAnsi" w:hAnsiTheme="minorHAnsi" w:cstheme="minorHAnsi"/>
                <w:bCs/>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2695E3" w14:textId="77777777" w:rsidR="00774CF5" w:rsidRDefault="00774CF5">
            <w:pPr>
              <w:widowControl w:val="0"/>
              <w:rPr>
                <w:rFonts w:asciiTheme="minorHAnsi" w:hAnsiTheme="minorHAnsi" w:cstheme="minorHAnsi"/>
                <w:i/>
                <w:sz w:val="22"/>
                <w:szCs w:val="20"/>
              </w:rPr>
            </w:pPr>
          </w:p>
        </w:tc>
      </w:tr>
      <w:tr w:rsidR="00774CF5" w14:paraId="59A6CCB3" w14:textId="77777777">
        <w:trPr>
          <w:trHeight w:val="721"/>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967098"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Conformemente ai dettati di cui all’art. 29 del d.lgs. 50/2016, come modificato dall’articolo 53 del D.L. 77/2021, per le procedure avviate in data successiva al 1° giugno 2021 gli atti relativi alle procedure di gara sono stati trasmessi tempestivamente alla Banca Dati Nazionale dei Contratti pubblici dell'ANAC?</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6A31F6" w14:textId="77777777" w:rsidR="00774CF5" w:rsidRDefault="00774CF5">
            <w:pPr>
              <w:widowControl w:val="0"/>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0B93CA" w14:textId="77777777" w:rsidR="00774CF5" w:rsidRDefault="00774CF5">
            <w:pPr>
              <w:pStyle w:val="Paragrafoelenco1"/>
              <w:widowControl w:val="0"/>
              <w:ind w:left="159"/>
              <w:rPr>
                <w:rFonts w:asciiTheme="minorHAnsi" w:hAnsiTheme="minorHAnsi" w:cstheme="minorHAnsi"/>
                <w:sz w:val="20"/>
                <w:szCs w:val="20"/>
              </w:rPr>
            </w:pP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319C1A" w14:textId="77777777" w:rsidR="00774CF5" w:rsidRDefault="00774CF5">
            <w:pPr>
              <w:widowControl w:val="0"/>
              <w:jc w:val="center"/>
              <w:rPr>
                <w:rFonts w:asciiTheme="minorHAnsi" w:hAnsiTheme="minorHAnsi" w:cstheme="minorHAnsi"/>
                <w:bCs/>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E649E" w14:textId="77777777" w:rsidR="00774CF5" w:rsidRDefault="00774CF5">
            <w:pPr>
              <w:widowControl w:val="0"/>
              <w:rPr>
                <w:rFonts w:asciiTheme="minorHAnsi" w:hAnsiTheme="minorHAnsi" w:cstheme="minorHAnsi"/>
                <w:i/>
                <w:sz w:val="22"/>
                <w:szCs w:val="20"/>
              </w:rPr>
            </w:pPr>
          </w:p>
        </w:tc>
      </w:tr>
      <w:tr w:rsidR="00774CF5" w14:paraId="25652A12" w14:textId="77777777">
        <w:trPr>
          <w:trHeight w:val="1005"/>
        </w:trPr>
        <w:tc>
          <w:tcPr>
            <w:tcW w:w="413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07DDEB" w14:textId="77777777" w:rsidR="00774CF5" w:rsidRDefault="005273B0">
            <w:pPr>
              <w:pStyle w:val="Paragrafoelenco1"/>
              <w:widowControl w:val="0"/>
              <w:numPr>
                <w:ilvl w:val="0"/>
                <w:numId w:val="5"/>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lastRenderedPageBreak/>
              <w:t xml:space="preserve">Il contratto è stato stipulato decorso il termine di 35 giorni dall'invio dell'ultima delle comunicazioni del provvedimento di aggiudicazione definitiva ai sensi dell'art. 32, comma 9,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D979FB" w14:textId="77777777" w:rsidR="00774CF5" w:rsidRDefault="00774CF5">
            <w:pPr>
              <w:widowControl w:val="0"/>
              <w:jc w:val="center"/>
              <w:rPr>
                <w:rFonts w:asciiTheme="minorHAnsi" w:hAnsiTheme="minorHAnsi" w:cstheme="minorHAnsi"/>
                <w:sz w:val="20"/>
                <w:szCs w:val="20"/>
              </w:rPr>
            </w:pPr>
          </w:p>
        </w:tc>
        <w:tc>
          <w:tcPr>
            <w:tcW w:w="2166"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296489"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Atto di aggiudicazione</w:t>
            </w:r>
          </w:p>
          <w:p w14:paraId="2C0280C9"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77136E84"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80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83BEF1" w14:textId="77777777" w:rsidR="00774CF5" w:rsidRDefault="00774CF5">
            <w:pPr>
              <w:widowControl w:val="0"/>
              <w:jc w:val="center"/>
              <w:rPr>
                <w:rFonts w:asciiTheme="minorHAnsi" w:hAnsiTheme="minorHAnsi" w:cstheme="minorHAnsi"/>
                <w:b/>
                <w:bCs/>
                <w:i/>
                <w:iCs/>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4104E2" w14:textId="77777777" w:rsidR="00774CF5" w:rsidRDefault="00774CF5">
            <w:pPr>
              <w:widowControl w:val="0"/>
              <w:jc w:val="center"/>
              <w:rPr>
                <w:rFonts w:asciiTheme="minorHAnsi" w:hAnsiTheme="minorHAnsi" w:cstheme="minorHAnsi"/>
                <w:b/>
                <w:bCs/>
                <w:sz w:val="22"/>
                <w:szCs w:val="20"/>
              </w:rPr>
            </w:pPr>
          </w:p>
        </w:tc>
      </w:tr>
      <w:tr w:rsidR="00774CF5" w14:paraId="64754E0B" w14:textId="77777777">
        <w:trPr>
          <w:trHeight w:val="124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0BB175"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A3A2D5"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AA8A3D"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Verbale di aggiudicazione</w:t>
            </w:r>
          </w:p>
          <w:p w14:paraId="45861D3A"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Contratto</w:t>
            </w:r>
          </w:p>
          <w:p w14:paraId="451C1675"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965EEB"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C44419" w14:textId="77777777" w:rsidR="00774CF5" w:rsidRDefault="00774CF5">
            <w:pPr>
              <w:widowControl w:val="0"/>
              <w:rPr>
                <w:rFonts w:asciiTheme="minorHAnsi" w:hAnsiTheme="minorHAnsi" w:cstheme="minorHAnsi"/>
                <w:sz w:val="22"/>
                <w:szCs w:val="20"/>
              </w:rPr>
            </w:pPr>
          </w:p>
        </w:tc>
      </w:tr>
      <w:tr w:rsidR="00774CF5" w14:paraId="66BBA0EF"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3FE978"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periodo di vigenza del contratto è coerente rispetto alla tempistica indicata nel progetto?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EC6288"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8CCF42"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6CF7C4E8"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49DF61"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0B8A0B" w14:textId="77777777" w:rsidR="00774CF5" w:rsidRDefault="00774CF5">
            <w:pPr>
              <w:widowControl w:val="0"/>
              <w:rPr>
                <w:rFonts w:asciiTheme="minorHAnsi" w:hAnsiTheme="minorHAnsi" w:cstheme="minorHAnsi"/>
                <w:sz w:val="22"/>
                <w:szCs w:val="20"/>
              </w:rPr>
            </w:pPr>
          </w:p>
        </w:tc>
      </w:tr>
      <w:tr w:rsidR="00774CF5" w14:paraId="5A8962E2"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19E1F7"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affidato è coerente con quanto previsto nel Progetto approvato?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FEA536" w14:textId="77777777" w:rsidR="00774CF5" w:rsidRDefault="00774CF5">
            <w:pPr>
              <w:widowControl w:val="0"/>
              <w:jc w:val="center"/>
              <w:rPr>
                <w:rFonts w:asciiTheme="minorHAnsi" w:hAnsiTheme="minorHAnsi" w:cstheme="minorHAnsi"/>
                <w:sz w:val="20"/>
                <w:szCs w:val="20"/>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14D259" w14:textId="77777777" w:rsidR="00774CF5" w:rsidRDefault="005273B0">
            <w:pPr>
              <w:pStyle w:val="Paragrafoelenco1"/>
              <w:widowControl w:val="0"/>
              <w:numPr>
                <w:ilvl w:val="0"/>
                <w:numId w:val="22"/>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63D66FFB" w14:textId="77777777" w:rsidR="00774CF5" w:rsidRDefault="005273B0">
            <w:pPr>
              <w:pStyle w:val="Paragrafoelenco1"/>
              <w:widowControl w:val="0"/>
              <w:numPr>
                <w:ilvl w:val="0"/>
                <w:numId w:val="23"/>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92CD3F" w14:textId="77777777" w:rsidR="00774CF5" w:rsidRDefault="00774CF5">
            <w:pPr>
              <w:widowControl w:val="0"/>
              <w:jc w:val="center"/>
              <w:rPr>
                <w:rFonts w:asciiTheme="minorHAnsi" w:hAnsiTheme="minorHAnsi" w:cstheme="minorHAnsi"/>
                <w:b/>
                <w:bCs/>
                <w:i/>
                <w:iCs/>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8B449" w14:textId="77777777" w:rsidR="00774CF5" w:rsidRDefault="00774CF5">
            <w:pPr>
              <w:widowControl w:val="0"/>
              <w:jc w:val="center"/>
              <w:rPr>
                <w:rFonts w:asciiTheme="minorHAnsi" w:hAnsiTheme="minorHAnsi" w:cstheme="minorHAnsi"/>
                <w:b/>
                <w:bCs/>
                <w:sz w:val="20"/>
                <w:szCs w:val="20"/>
              </w:rPr>
            </w:pPr>
          </w:p>
        </w:tc>
      </w:tr>
      <w:tr w:rsidR="00774CF5" w14:paraId="66817B94"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A3566F"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prezzo (comprensivo di IVA) del contratto affidato risulta conforme a quanto determinato nel budget finanziario di progetto?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37D477" w14:textId="77777777" w:rsidR="00774CF5" w:rsidRDefault="00774CF5">
            <w:pPr>
              <w:widowControl w:val="0"/>
              <w:jc w:val="center"/>
              <w:rPr>
                <w:rFonts w:asciiTheme="minorHAnsi" w:hAnsiTheme="minorHAnsi" w:cstheme="minorHAnsi"/>
                <w:sz w:val="20"/>
                <w:szCs w:val="20"/>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DEA189" w14:textId="77777777" w:rsidR="00774CF5" w:rsidRDefault="005273B0">
            <w:pPr>
              <w:pStyle w:val="Paragrafoelenco1"/>
              <w:widowControl w:val="0"/>
              <w:numPr>
                <w:ilvl w:val="0"/>
                <w:numId w:val="24"/>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E7E978" w14:textId="77777777" w:rsidR="00774CF5" w:rsidRDefault="00774CF5">
            <w:pPr>
              <w:widowControl w:val="0"/>
              <w:jc w:val="center"/>
              <w:rPr>
                <w:rFonts w:asciiTheme="minorHAnsi" w:hAnsiTheme="minorHAnsi" w:cstheme="minorHAnsi"/>
                <w:b/>
                <w:bCs/>
                <w:i/>
                <w:iCs/>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F4A598" w14:textId="77777777" w:rsidR="00774CF5" w:rsidRDefault="00774CF5">
            <w:pPr>
              <w:widowControl w:val="0"/>
              <w:jc w:val="center"/>
              <w:rPr>
                <w:rFonts w:asciiTheme="minorHAnsi" w:hAnsiTheme="minorHAnsi" w:cstheme="minorHAnsi"/>
                <w:b/>
                <w:bCs/>
                <w:sz w:val="20"/>
                <w:szCs w:val="20"/>
              </w:rPr>
            </w:pPr>
          </w:p>
        </w:tc>
      </w:tr>
      <w:tr w:rsidR="00774CF5" w14:paraId="0EA04D60" w14:textId="77777777">
        <w:trPr>
          <w:trHeight w:val="98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6EC1EC"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spesa relativa all’oggetto del contratto affidato rientra tra le tipologie ammissibili secondo la normativa comunitaria e nazionale?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123675" w14:textId="77777777" w:rsidR="00774CF5" w:rsidRDefault="00774CF5">
            <w:pPr>
              <w:widowControl w:val="0"/>
              <w:jc w:val="center"/>
              <w:rPr>
                <w:rFonts w:asciiTheme="minorHAnsi" w:hAnsiTheme="minorHAnsi" w:cstheme="minorHAnsi"/>
                <w:sz w:val="20"/>
                <w:szCs w:val="20"/>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BFD110" w14:textId="77777777" w:rsidR="00774CF5" w:rsidRDefault="005273B0">
            <w:pPr>
              <w:pStyle w:val="Paragrafoelenco1"/>
              <w:widowControl w:val="0"/>
              <w:numPr>
                <w:ilvl w:val="0"/>
                <w:numId w:val="25"/>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C4333E" w14:textId="77777777" w:rsidR="00774CF5" w:rsidRDefault="00774CF5">
            <w:pPr>
              <w:widowControl w:val="0"/>
              <w:jc w:val="center"/>
              <w:rPr>
                <w:rFonts w:asciiTheme="minorHAnsi" w:hAnsiTheme="minorHAnsi" w:cstheme="minorHAnsi"/>
                <w:b/>
                <w:bCs/>
                <w:i/>
                <w:iCs/>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EEC8F6" w14:textId="77777777" w:rsidR="00774CF5" w:rsidRDefault="00774CF5">
            <w:pPr>
              <w:widowControl w:val="0"/>
              <w:jc w:val="center"/>
              <w:rPr>
                <w:rFonts w:asciiTheme="minorHAnsi" w:hAnsiTheme="minorHAnsi" w:cstheme="minorHAnsi"/>
                <w:b/>
                <w:bCs/>
                <w:sz w:val="20"/>
                <w:szCs w:val="20"/>
              </w:rPr>
            </w:pPr>
          </w:p>
        </w:tc>
      </w:tr>
      <w:tr w:rsidR="00774CF5" w14:paraId="51C04B08" w14:textId="77777777">
        <w:trPr>
          <w:trHeight w:val="10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A33069"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contratto è stato firmato da soggetti con poteri di firma:</w:t>
            </w:r>
          </w:p>
          <w:p w14:paraId="0F84E71E" w14:textId="755FE060" w:rsidR="00774CF5" w:rsidRDefault="00113478">
            <w:pPr>
              <w:pStyle w:val="Paragrafoelenco"/>
              <w:widowControl w:val="0"/>
              <w:numPr>
                <w:ilvl w:val="0"/>
                <w:numId w:val="2"/>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 stata verificata la sussistenza</w:t>
            </w:r>
            <w:r w:rsidR="005273B0">
              <w:rPr>
                <w:rFonts w:asciiTheme="minorHAnsi" w:hAnsiTheme="minorHAnsi" w:cstheme="minorHAnsi"/>
                <w:sz w:val="20"/>
                <w:szCs w:val="20"/>
              </w:rPr>
              <w:t xml:space="preserve"> dei poteri di firma in capo al soggetto della stazione appaltante?</w:t>
            </w:r>
          </w:p>
          <w:p w14:paraId="78A31B80" w14:textId="77777777" w:rsidR="00774CF5" w:rsidRDefault="005273B0">
            <w:pPr>
              <w:pStyle w:val="Paragrafoelenco"/>
              <w:widowControl w:val="0"/>
              <w:numPr>
                <w:ilvl w:val="0"/>
                <w:numId w:val="2"/>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dalla CCIAA o da altro documento si evince il potere di firma in capo all’operatore economico?</w:t>
            </w:r>
          </w:p>
          <w:p w14:paraId="2462EC49" w14:textId="77777777" w:rsidR="00774CF5" w:rsidRDefault="005273B0">
            <w:pPr>
              <w:pStyle w:val="Paragrafoelenco"/>
              <w:widowControl w:val="0"/>
              <w:numPr>
                <w:ilvl w:val="0"/>
                <w:numId w:val="2"/>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è stato sottoscritto digitalmente (dal 30 giugno 2014 per i contratti stipulati in forma pubblica amministrativa (atto pubblico e scrittura privata autenticata) e a far data dal 1° gennaio 2015 per i contratti stipulati mediante scrittura privata);</w:t>
            </w:r>
          </w:p>
          <w:p w14:paraId="020F623F" w14:textId="77777777" w:rsidR="00774CF5" w:rsidRDefault="005273B0">
            <w:pPr>
              <w:pStyle w:val="Paragrafoelenco"/>
              <w:widowControl w:val="0"/>
              <w:numPr>
                <w:ilvl w:val="0"/>
                <w:numId w:val="2"/>
              </w:numPr>
              <w:spacing w:before="120" w:after="120" w:line="276" w:lineRule="auto"/>
              <w:ind w:left="714" w:hanging="357"/>
              <w:jc w:val="both"/>
              <w:rPr>
                <w:rFonts w:asciiTheme="minorHAnsi" w:hAnsiTheme="minorHAnsi" w:cstheme="minorHAnsi"/>
                <w:sz w:val="18"/>
                <w:szCs w:val="18"/>
              </w:rPr>
            </w:pPr>
            <w:r>
              <w:rPr>
                <w:rFonts w:asciiTheme="minorHAnsi" w:hAnsiTheme="minorHAnsi" w:cstheme="minorHAnsi"/>
                <w:sz w:val="20"/>
                <w:szCs w:val="20"/>
              </w:rPr>
              <w:t>è stata presentata comprova dell’esito positivo della firma digitale dei contraenti?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2338C76E" w14:textId="77777777" w:rsidR="00774CF5" w:rsidRDefault="00774CF5">
            <w:pPr>
              <w:widowControl w:val="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797CF" w14:textId="7D6B5956"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Procura</w:t>
            </w:r>
          </w:p>
          <w:p w14:paraId="1A4F3B38" w14:textId="52E822BF" w:rsidR="00113478" w:rsidRDefault="00113478">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Atto di conferimento poteri di firma</w:t>
            </w:r>
          </w:p>
          <w:p w14:paraId="5997D0AA"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 xml:space="preserve"> Altro provvedimento di attribuzione dei poteri di firma.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2CFC40"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D5EBB5" w14:textId="77777777" w:rsidR="00774CF5" w:rsidRDefault="00774CF5">
            <w:pPr>
              <w:widowControl w:val="0"/>
              <w:rPr>
                <w:rFonts w:asciiTheme="minorHAnsi" w:hAnsiTheme="minorHAnsi" w:cstheme="minorHAnsi"/>
                <w:sz w:val="22"/>
                <w:szCs w:val="20"/>
              </w:rPr>
            </w:pPr>
          </w:p>
        </w:tc>
      </w:tr>
      <w:tr w:rsidR="00774CF5" w14:paraId="10E35323"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0B484C" w14:textId="77777777" w:rsidR="00774CF5" w:rsidRPr="005E6C4B"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sidRPr="005E6C4B">
              <w:rPr>
                <w:rFonts w:asciiTheme="minorHAnsi" w:hAnsiTheme="minorHAnsi" w:cstheme="minorHAnsi"/>
                <w:sz w:val="20"/>
                <w:szCs w:val="20"/>
              </w:rPr>
              <w:lastRenderedPageBreak/>
              <w:t>È stata acquisita la dichiarazione della stazione appaltante con cui viene attestata la presenza/assenza di ricorsi avverso l’aggiudicazione?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E1760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7901DF"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Attestazione della stazione appaltante.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498501"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804BA8" w14:textId="77777777" w:rsidR="00774CF5" w:rsidRDefault="005273B0">
            <w:pPr>
              <w:widowControl w:val="0"/>
              <w:rPr>
                <w:rFonts w:asciiTheme="minorHAnsi" w:hAnsiTheme="minorHAnsi" w:cstheme="minorHAnsi"/>
                <w:sz w:val="22"/>
                <w:szCs w:val="20"/>
              </w:rPr>
            </w:pPr>
            <w:r>
              <w:rPr>
                <w:rFonts w:asciiTheme="minorHAnsi" w:hAnsiTheme="minorHAnsi" w:cstheme="minorHAnsi"/>
                <w:i/>
                <w:sz w:val="20"/>
                <w:szCs w:val="20"/>
              </w:rPr>
              <w:t>NB: In caso di ricorsi, specificarne la tipologia e lo stato del procedimento.</w:t>
            </w:r>
          </w:p>
        </w:tc>
      </w:tr>
      <w:tr w:rsidR="00774CF5" w14:paraId="1B9686C5"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tcPr>
          <w:p w14:paraId="7BF916CA" w14:textId="77777777" w:rsidR="00774CF5" w:rsidRPr="005E6C4B"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sidRPr="005E6C4B">
              <w:rPr>
                <w:rFonts w:asciiTheme="minorHAnsi" w:hAnsiTheme="minorHAnsi" w:cstheme="minorHAnsi"/>
                <w:sz w:val="20"/>
                <w:szCs w:val="20"/>
              </w:rPr>
              <w:t xml:space="preserve">Per la corresponsione dell’’anticipazione del prezzo della prestazione pari al 20% dell’importo stimato dell’appalto ai sensi dell’art. 35 comma 18, aumentabile sino al 30% per le procedure indette entro il 31 dicembre 2021, è stata </w:t>
            </w:r>
            <w:r w:rsidRPr="0067662B">
              <w:rPr>
                <w:rFonts w:asciiTheme="minorHAnsi" w:hAnsiTheme="minorHAnsi" w:cstheme="minorHAnsi"/>
                <w:sz w:val="20"/>
                <w:szCs w:val="20"/>
              </w:rPr>
              <w:t>costituita la garanzia fideiussoria bancaria o assicurativa di importo pari all'anticipazione maggiorato del tasso di interesse legale applicato al periodo necessario al recupero dell'anticipazione stessa secondo il cronoprogramma della prestazione?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EC429D" w14:textId="77777777" w:rsidR="00774CF5" w:rsidRDefault="00774CF5">
            <w:pPr>
              <w:widowControl w:val="0"/>
              <w:jc w:val="cente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tcPr>
          <w:p w14:paraId="0BC44500" w14:textId="77777777" w:rsidR="00774CF5" w:rsidRDefault="00774CF5">
            <w:pPr>
              <w:widowControl w:val="0"/>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97BAD0"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E67EAC" w14:textId="77777777" w:rsidR="00774CF5" w:rsidRDefault="00774CF5">
            <w:pPr>
              <w:widowControl w:val="0"/>
              <w:rPr>
                <w:rFonts w:asciiTheme="minorHAnsi" w:hAnsiTheme="minorHAnsi" w:cstheme="minorHAnsi"/>
                <w:sz w:val="22"/>
                <w:szCs w:val="20"/>
              </w:rPr>
            </w:pPr>
          </w:p>
        </w:tc>
      </w:tr>
      <w:tr w:rsidR="00774CF5" w14:paraId="127719A4"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tcPr>
          <w:p w14:paraId="78BCF7D3"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gli inviti a presentare le offerte siano stati inviati successivamente al 27/01/2022, nel contratto sono state inserite le </w:t>
            </w:r>
            <w:r>
              <w:rPr>
                <w:rFonts w:asciiTheme="minorHAnsi" w:hAnsiTheme="minorHAnsi" w:cstheme="minorHAnsi"/>
                <w:b/>
                <w:bCs/>
                <w:sz w:val="20"/>
                <w:szCs w:val="20"/>
              </w:rPr>
              <w:t>clausole di revisione dei prezzi</w:t>
            </w:r>
            <w:r>
              <w:rPr>
                <w:rFonts w:asciiTheme="minorHAnsi" w:hAnsiTheme="minorHAnsi" w:cstheme="minorHAnsi"/>
                <w:sz w:val="20"/>
                <w:szCs w:val="20"/>
              </w:rPr>
              <w:t xml:space="preserve"> previste dall'articolo 106, comma 1, lettera a), primo periodo,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7C45B4" w14:textId="77777777" w:rsidR="00774CF5" w:rsidRDefault="00774CF5">
            <w:pPr>
              <w:widowControl w:val="0"/>
              <w:jc w:val="cente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tcPr>
          <w:p w14:paraId="2E8ABB2C" w14:textId="77777777" w:rsidR="00774CF5" w:rsidRDefault="00774CF5">
            <w:pPr>
              <w:widowControl w:val="0"/>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3B43FB"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ABA21D" w14:textId="77777777" w:rsidR="00774CF5" w:rsidRDefault="00774CF5">
            <w:pPr>
              <w:widowControl w:val="0"/>
              <w:rPr>
                <w:rFonts w:asciiTheme="minorHAnsi" w:hAnsiTheme="minorHAnsi" w:cstheme="minorHAnsi"/>
                <w:sz w:val="22"/>
                <w:szCs w:val="20"/>
              </w:rPr>
            </w:pPr>
          </w:p>
        </w:tc>
      </w:tr>
      <w:tr w:rsidR="00774CF5" w14:paraId="4152B95E"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1F59A7" w14:textId="03B5724A" w:rsidR="00774CF5" w:rsidRDefault="004C4EF7">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w:t>
            </w:r>
            <w:r w:rsidRPr="002674CC">
              <w:rPr>
                <w:rFonts w:asciiTheme="minorHAnsi" w:hAnsiTheme="minorHAnsi" w:cstheme="minorHAnsi"/>
                <w:bCs/>
                <w:sz w:val="20"/>
                <w:szCs w:val="20"/>
              </w:rPr>
              <w:lastRenderedPageBreak/>
              <w:t xml:space="preserve">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273B0">
              <w:rPr>
                <w:rFonts w:asciiTheme="minorHAnsi" w:hAnsiTheme="minorHAnsi" w:cstheme="minorHAnsi"/>
                <w:sz w:val="20"/>
                <w:szCs w:val="20"/>
              </w:rPr>
              <w:t>el contratto è stato precisato che il pagamento delle spese sostenute dal soggetto attuatore viene effettuato con risorse del Fondo di Rotazione del Ministero dell’Economia e delle Finanze, ex L. 183/87</w:t>
            </w:r>
            <w:r w:rsidR="005273B0">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5273B0">
              <w:rPr>
                <w:rFonts w:asciiTheme="minorHAnsi" w:hAnsiTheme="minorHAnsi" w:cstheme="minorHAns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BF5AE6"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0EED84"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Clausole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BAB120"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2A001B" w14:textId="77777777" w:rsidR="00774CF5" w:rsidRDefault="00774CF5">
            <w:pPr>
              <w:widowControl w:val="0"/>
              <w:rPr>
                <w:rFonts w:asciiTheme="minorHAnsi" w:hAnsiTheme="minorHAnsi" w:cstheme="minorHAnsi"/>
                <w:sz w:val="22"/>
                <w:szCs w:val="20"/>
              </w:rPr>
            </w:pPr>
          </w:p>
        </w:tc>
      </w:tr>
      <w:tr w:rsidR="00774CF5" w14:paraId="59D8BA2C" w14:textId="77777777">
        <w:trPr>
          <w:trHeight w:val="1476"/>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9E0F69"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C1F4D4"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DA4002" w14:textId="77777777" w:rsidR="00774CF5" w:rsidRDefault="005273B0">
            <w:pPr>
              <w:pStyle w:val="Paragrafoelenco1"/>
              <w:widowControl w:val="0"/>
              <w:numPr>
                <w:ilvl w:val="0"/>
                <w:numId w:val="1"/>
              </w:numPr>
              <w:ind w:left="159" w:hanging="159"/>
              <w:rPr>
                <w:rFonts w:asciiTheme="minorHAnsi" w:hAnsiTheme="minorHAnsi" w:cstheme="minorHAnsi"/>
                <w:sz w:val="20"/>
                <w:szCs w:val="20"/>
              </w:rPr>
            </w:pPr>
            <w:r>
              <w:rPr>
                <w:rFonts w:asciiTheme="minorHAnsi" w:hAnsiTheme="minorHAnsi" w:cstheme="minorHAnsi"/>
                <w:sz w:val="20"/>
                <w:szCs w:val="20"/>
              </w:rPr>
              <w:t>Clausole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D66226"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001FA" w14:textId="77777777" w:rsidR="00774CF5" w:rsidRDefault="00774CF5">
            <w:pPr>
              <w:widowControl w:val="0"/>
              <w:rPr>
                <w:rFonts w:asciiTheme="minorHAnsi" w:hAnsiTheme="minorHAnsi" w:cstheme="minorHAnsi"/>
                <w:sz w:val="22"/>
                <w:szCs w:val="20"/>
              </w:rPr>
            </w:pPr>
          </w:p>
        </w:tc>
      </w:tr>
      <w:tr w:rsidR="00774CF5" w14:paraId="2E6BA78C" w14:textId="77777777">
        <w:trPr>
          <w:trHeight w:val="67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6B0877"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Nel contratto è stato previsto che lo stesso è sottoposto alla condizione sospensiva dell'esito positivo del controllo della </w:t>
            </w:r>
            <w:proofErr w:type="gramStart"/>
            <w:r>
              <w:rPr>
                <w:rFonts w:asciiTheme="minorHAnsi" w:hAnsiTheme="minorHAnsi" w:cstheme="minorHAnsi"/>
                <w:sz w:val="20"/>
                <w:szCs w:val="20"/>
              </w:rPr>
              <w:t>Corte dei Conti</w:t>
            </w:r>
            <w:proofErr w:type="gramEnd"/>
            <w:r>
              <w:rPr>
                <w:rFonts w:asciiTheme="minorHAnsi" w:hAnsiTheme="minorHAnsi" w:cstheme="minorHAnsi"/>
                <w:sz w:val="20"/>
                <w:szCs w:val="20"/>
              </w:rPr>
              <w:t xml:space="preserve"> di cui all’art. 3, comma 1, lett. g) della Legge 14.1.1994, n. 20?</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30BF4F"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27F9C4"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A5934B"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07BD6" w14:textId="77777777" w:rsidR="00774CF5" w:rsidRDefault="00774CF5">
            <w:pPr>
              <w:widowControl w:val="0"/>
              <w:rPr>
                <w:rFonts w:asciiTheme="minorHAnsi" w:hAnsiTheme="minorHAnsi" w:cstheme="minorHAnsi"/>
                <w:sz w:val="22"/>
                <w:szCs w:val="20"/>
              </w:rPr>
            </w:pPr>
          </w:p>
        </w:tc>
      </w:tr>
      <w:tr w:rsidR="00774CF5" w14:paraId="7E521042" w14:textId="77777777">
        <w:trPr>
          <w:trHeight w:val="492"/>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7616D" w14:textId="77777777" w:rsidR="00774CF5" w:rsidRDefault="005273B0">
            <w:pPr>
              <w:pStyle w:val="Paragrafoelenco1"/>
              <w:widowControl w:val="0"/>
              <w:numPr>
                <w:ilvl w:val="0"/>
                <w:numId w:val="5"/>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Nei contratti di appalto, subappalto e in quelli stipulati con i subcontraenti della filiera delle imprese a qualsiasi titolo interessate è stata prevista:</w:t>
            </w:r>
          </w:p>
          <w:p w14:paraId="7D317BF2" w14:textId="73B55D15" w:rsidR="00774CF5" w:rsidRDefault="005273B0">
            <w:pPr>
              <w:pStyle w:val="Paragrafoelenco"/>
              <w:widowControl w:val="0"/>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un’apposita clausola con la quale l’appaltatore si assume gli obblighi di tracciabilità dei flussi finanziari dì cui alla legge 136/2010?</w:t>
            </w:r>
          </w:p>
          <w:p w14:paraId="6E6CDBBC" w14:textId="77777777" w:rsidR="00774CF5" w:rsidRDefault="005273B0">
            <w:pPr>
              <w:pStyle w:val="Paragrafoelenco"/>
              <w:widowControl w:val="0"/>
              <w:numPr>
                <w:ilvl w:val="0"/>
                <w:numId w:val="3"/>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la clausola con la quale l’appaltatore, in caso di subappalto, si impegna a dare immediata comunicazione alla stazione appaltante ed alla Prefettura competente della notizia di inadempimento della propria controparte (subappaltatore/subcontraente) agli obblighi di tracciabilità finanziaria?</w:t>
            </w:r>
          </w:p>
          <w:p w14:paraId="6136BFFE" w14:textId="77777777" w:rsidR="00774CF5" w:rsidRDefault="005273B0">
            <w:pPr>
              <w:pStyle w:val="Paragrafoelenco"/>
              <w:widowControl w:val="0"/>
              <w:numPr>
                <w:ilvl w:val="0"/>
                <w:numId w:val="3"/>
              </w:numPr>
              <w:spacing w:before="120" w:after="120" w:line="276" w:lineRule="auto"/>
              <w:ind w:left="714" w:hanging="357"/>
              <w:jc w:val="both"/>
              <w:rPr>
                <w:rFonts w:asciiTheme="minorHAnsi" w:hAnsiTheme="minorHAnsi" w:cstheme="minorHAnsi"/>
                <w:sz w:val="18"/>
                <w:szCs w:val="18"/>
              </w:rPr>
            </w:pPr>
            <w:r>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C70677E" w14:textId="77777777" w:rsidR="00774CF5" w:rsidRDefault="00774CF5">
            <w:pPr>
              <w:widowControl w:val="0"/>
              <w:tabs>
                <w:tab w:val="left" w:pos="96"/>
                <w:tab w:val="left" w:pos="380"/>
              </w:tabs>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3EF5AF"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641B28"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72AC8A" w14:textId="77777777" w:rsidR="00774CF5" w:rsidRDefault="00774CF5">
            <w:pPr>
              <w:widowControl w:val="0"/>
              <w:rPr>
                <w:rFonts w:asciiTheme="minorHAnsi" w:hAnsiTheme="minorHAnsi" w:cstheme="minorHAnsi"/>
                <w:i/>
                <w:sz w:val="22"/>
                <w:szCs w:val="20"/>
              </w:rPr>
            </w:pPr>
          </w:p>
        </w:tc>
      </w:tr>
      <w:tr w:rsidR="00774CF5" w14:paraId="78820EEC" w14:textId="77777777">
        <w:trPr>
          <w:trHeight w:val="69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0B569A" w14:textId="1C3375C7" w:rsidR="00774CF5" w:rsidRDefault="0018439C" w:rsidP="00EA7F09">
            <w:pPr>
              <w:pStyle w:val="Paragrafoelenco"/>
              <w:widowControl w:val="0"/>
              <w:numPr>
                <w:ilvl w:val="0"/>
                <w:numId w:val="5"/>
              </w:numPr>
              <w:spacing w:before="120" w:line="276" w:lineRule="auto"/>
              <w:jc w:val="both"/>
              <w:rPr>
                <w:rFonts w:asciiTheme="minorHAnsi" w:hAnsiTheme="minorHAnsi" w:cstheme="minorHAnsi"/>
                <w:sz w:val="20"/>
                <w:szCs w:val="20"/>
              </w:rPr>
            </w:pPr>
            <w:r w:rsidRPr="0018439C">
              <w:rPr>
                <w:rFonts w:asciiTheme="minorHAnsi" w:hAnsiTheme="minorHAnsi" w:cstheme="minorHAnsi"/>
                <w:sz w:val="20"/>
                <w:szCs w:val="20"/>
              </w:rPr>
              <w:t xml:space="preserve">Nel caso di appalto di lavori, qualora il contratto preveda </w:t>
            </w:r>
            <w:r w:rsidR="0067662B" w:rsidRPr="0067662B">
              <w:rPr>
                <w:rFonts w:asciiTheme="minorHAnsi" w:hAnsiTheme="minorHAnsi" w:cstheme="minorHAnsi"/>
                <w:sz w:val="20"/>
                <w:szCs w:val="20"/>
              </w:rPr>
              <w:t xml:space="preserve">un termine di pagamento superiore a 30 giorni – e </w:t>
            </w:r>
            <w:r w:rsidR="0067662B" w:rsidRPr="0067662B">
              <w:rPr>
                <w:rFonts w:asciiTheme="minorHAnsi" w:hAnsiTheme="minorHAnsi" w:cstheme="minorHAnsi"/>
                <w:sz w:val="20"/>
                <w:szCs w:val="20"/>
              </w:rPr>
              <w:lastRenderedPageBreak/>
              <w:t>comunque non superiore a 60 giorni - decorrenti dall’adozione di ogni stato avanzamento lavori, tale scelta è stata congruamente motivata ai sensi dell’art. 113-bis comma 1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05F875"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198848" w14:textId="7D3A0890" w:rsidR="00774CF5" w:rsidRDefault="0018439C" w:rsidP="009C36B2">
            <w:pPr>
              <w:pStyle w:val="Paragrafoelenco1"/>
              <w:widowControl w:val="0"/>
              <w:ind w:left="159"/>
              <w:rPr>
                <w:rFonts w:asciiTheme="minorHAnsi" w:hAnsiTheme="minorHAnsi" w:cstheme="minorHAnsi"/>
                <w:sz w:val="20"/>
                <w:szCs w:val="20"/>
              </w:rPr>
            </w:pPr>
            <w:r>
              <w:rPr>
                <w:rFonts w:asciiTheme="minorHAnsi" w:hAnsiTheme="minorHAnsi" w:cstheme="minorHAnsi"/>
                <w:sz w:val="20"/>
                <w:szCs w:val="20"/>
              </w:rPr>
              <w:t>Contratto</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8DFBA9" w14:textId="77777777" w:rsidR="00774CF5" w:rsidRDefault="00774CF5">
            <w:pPr>
              <w:widowControl w:val="0"/>
              <w:jc w:val="center"/>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FC6381" w14:textId="77777777" w:rsidR="00774CF5" w:rsidRDefault="00774CF5">
            <w:pPr>
              <w:widowControl w:val="0"/>
              <w:rPr>
                <w:rFonts w:asciiTheme="minorHAnsi" w:hAnsiTheme="minorHAnsi" w:cstheme="minorHAnsi"/>
                <w:sz w:val="22"/>
                <w:szCs w:val="20"/>
              </w:rPr>
            </w:pPr>
          </w:p>
        </w:tc>
      </w:tr>
      <w:tr w:rsidR="00774CF5" w14:paraId="1A4F567B"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836361"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contratto è stato inserito, solo nel caso in cui sia stato concordato con l’Autorità Responsabile l’utilizzo del circuito finanziario che prevede il pagamento delle fatture del soggetto attuatore direttamente da parte dell’Ufficio Economico Finanziario della Segreteria Tecnica mediante la delegazione di pagamento: “</w:t>
            </w:r>
            <w:r>
              <w:rPr>
                <w:rFonts w:asciiTheme="minorHAnsi" w:hAnsiTheme="minorHAnsi" w:cstheme="minorHAnsi"/>
                <w:i/>
                <w:sz w:val="20"/>
                <w:szCs w:val="20"/>
              </w:rPr>
              <w:t>Al pagamento delle spese sostenute dal soggetto attuatore è delegato il Ministero dell’Interno, per il tramite dell’Ufficio Economico Finanziario</w:t>
            </w:r>
            <w:r>
              <w:rPr>
                <w:rFonts w:asciiTheme="minorHAnsi" w:hAnsiTheme="minorHAnsi" w:cstheme="minorHAnsi"/>
                <w:sz w:val="20"/>
                <w:szCs w:val="20"/>
              </w:rPr>
              <w:t xml:space="preserve"> </w:t>
            </w:r>
            <w:r>
              <w:rPr>
                <w:rFonts w:asciiTheme="minorHAnsi" w:hAnsiTheme="minorHAnsi" w:cstheme="minorHAnsi"/>
                <w:i/>
                <w:sz w:val="20"/>
                <w:szCs w:val="20"/>
              </w:rPr>
              <w:t>della Segreteria Tecnica Amministrativa per la gestione dei Fondi Europei e Programmi Operativi Nazionali</w:t>
            </w:r>
            <w:r>
              <w:rPr>
                <w:rFonts w:asciiTheme="minorHAnsi" w:hAnsiTheme="minorHAnsi" w:cstheme="minorHAns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884C97"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F1A37" w14:textId="77777777" w:rsidR="00774CF5" w:rsidRDefault="00774CF5">
            <w:pPr>
              <w:pStyle w:val="Paragrafoelenco1"/>
              <w:widowControl w:val="0"/>
              <w:ind w:left="159"/>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CD9642"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0A3991" w14:textId="77777777" w:rsidR="00774CF5" w:rsidRDefault="00774CF5">
            <w:pPr>
              <w:widowControl w:val="0"/>
              <w:rPr>
                <w:rFonts w:asciiTheme="minorHAnsi" w:hAnsiTheme="minorHAnsi" w:cstheme="minorHAnsi"/>
                <w:sz w:val="22"/>
                <w:szCs w:val="20"/>
              </w:rPr>
            </w:pPr>
          </w:p>
        </w:tc>
      </w:tr>
      <w:tr w:rsidR="00774CF5" w14:paraId="066ED53A"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B56840" w14:textId="77777777" w:rsidR="00774CF5" w:rsidRDefault="005273B0">
            <w:pPr>
              <w:pStyle w:val="Paragrafoelenco1"/>
              <w:widowControl w:val="0"/>
              <w:numPr>
                <w:ilvl w:val="0"/>
                <w:numId w:val="5"/>
              </w:numPr>
              <w:spacing w:before="120" w:line="276" w:lineRule="auto"/>
              <w:ind w:hanging="357"/>
              <w:jc w:val="both"/>
              <w:rPr>
                <w:rFonts w:asciiTheme="minorHAnsi" w:hAnsiTheme="minorHAnsi" w:cstheme="minorHAnsi"/>
                <w:sz w:val="20"/>
                <w:szCs w:val="20"/>
              </w:rPr>
            </w:pPr>
            <w:r>
              <w:rPr>
                <w:rFonts w:asciiTheme="minorHAnsi" w:hAnsiTheme="minorHAnsi" w:cstheme="minorHAnsi"/>
                <w:sz w:val="20"/>
                <w:szCs w:val="20"/>
              </w:rPr>
              <w:t>La cauzione definitiva (fideiussione bancaria o assicurativa) a garanzia dell’esecuzione del contratto ai sensi dell’art. 103 del d.lgs. 50/2016:</w:t>
            </w:r>
          </w:p>
          <w:p w14:paraId="7A6D4899" w14:textId="77777777" w:rsidR="00774CF5" w:rsidRDefault="005273B0">
            <w:pPr>
              <w:pStyle w:val="Paragrafoelenco"/>
              <w:widowControl w:val="0"/>
              <w:numPr>
                <w:ilvl w:val="0"/>
                <w:numId w:val="13"/>
              </w:numPr>
              <w:spacing w:before="120" w:line="276" w:lineRule="auto"/>
              <w:ind w:hanging="357"/>
              <w:contextualSpacing/>
              <w:jc w:val="both"/>
              <w:rPr>
                <w:rFonts w:asciiTheme="minorHAnsi" w:hAnsiTheme="minorHAnsi" w:cstheme="minorHAnsi"/>
                <w:sz w:val="20"/>
                <w:szCs w:val="20"/>
              </w:rPr>
            </w:pPr>
            <w:r>
              <w:rPr>
                <w:rFonts w:asciiTheme="minorHAnsi" w:hAnsiTheme="minorHAnsi" w:cstheme="minorHAnsi"/>
                <w:sz w:val="20"/>
                <w:szCs w:val="20"/>
              </w:rPr>
              <w:t xml:space="preserve">prevede espressamente la rinuncia al beneficio della preventiva escussione </w:t>
            </w:r>
            <w:r>
              <w:rPr>
                <w:rFonts w:asciiTheme="minorHAnsi" w:hAnsiTheme="minorHAnsi" w:cstheme="minorHAnsi"/>
                <w:sz w:val="20"/>
                <w:szCs w:val="20"/>
              </w:rPr>
              <w:lastRenderedPageBreak/>
              <w:t xml:space="preserve">del debitore principale di cui all’art. 1944, del </w:t>
            </w:r>
            <w:proofErr w:type="gramStart"/>
            <w:r>
              <w:rPr>
                <w:rFonts w:asciiTheme="minorHAnsi" w:hAnsiTheme="minorHAnsi" w:cstheme="minorHAnsi"/>
                <w:sz w:val="20"/>
                <w:szCs w:val="20"/>
              </w:rPr>
              <w:t>codice civile</w:t>
            </w:r>
            <w:proofErr w:type="gramEnd"/>
            <w:r>
              <w:rPr>
                <w:rFonts w:asciiTheme="minorHAnsi" w:hAnsiTheme="minorHAnsi" w:cstheme="minorHAnsi"/>
                <w:sz w:val="20"/>
                <w:szCs w:val="20"/>
              </w:rPr>
              <w:t>?</w:t>
            </w:r>
          </w:p>
          <w:p w14:paraId="4D86FE68"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prevede la rinuncia all'eccezione di cui all'</w:t>
            </w:r>
            <w:hyperlink r:id="rId13" w:anchor="1957" w:history="1">
              <w:r>
                <w:rPr>
                  <w:rFonts w:asciiTheme="minorHAnsi" w:hAnsiTheme="minorHAnsi" w:cstheme="minorHAnsi"/>
                  <w:sz w:val="20"/>
                  <w:szCs w:val="20"/>
                </w:rPr>
                <w:t xml:space="preserve">articolo 1957, comma 2, del </w:t>
              </w:r>
              <w:proofErr w:type="gramStart"/>
              <w:r>
                <w:rPr>
                  <w:rFonts w:asciiTheme="minorHAnsi" w:hAnsiTheme="minorHAnsi" w:cstheme="minorHAnsi"/>
                  <w:sz w:val="20"/>
                  <w:szCs w:val="20"/>
                </w:rPr>
                <w:t>codice civile</w:t>
              </w:r>
              <w:proofErr w:type="gramEnd"/>
            </w:hyperlink>
            <w:r>
              <w:rPr>
                <w:rFonts w:asciiTheme="minorHAnsi" w:hAnsiTheme="minorHAnsi" w:cstheme="minorHAnsi"/>
                <w:sz w:val="20"/>
                <w:szCs w:val="20"/>
              </w:rPr>
              <w:t>?</w:t>
            </w:r>
          </w:p>
          <w:p w14:paraId="4EDABA1E"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prevede l'operatività della garanzia medesima entro quindici giorni, a semplice richiesta scritta della stazione appaltante?</w:t>
            </w:r>
          </w:p>
          <w:p w14:paraId="3822DEAD"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è costituita per un importo non inferiore a quanto indicato nell’art. 103 d.lgs. n. 50/2016?</w:t>
            </w:r>
          </w:p>
          <w:p w14:paraId="2CC55B28" w14:textId="77777777" w:rsidR="00774CF5" w:rsidRDefault="005273B0">
            <w:pPr>
              <w:pStyle w:val="Paragrafoelenco"/>
              <w:widowControl w:val="0"/>
              <w:numPr>
                <w:ilvl w:val="0"/>
                <w:numId w:val="13"/>
              </w:numPr>
              <w:spacing w:before="120" w:after="120" w:line="276" w:lineRule="auto"/>
              <w:contextualSpacing/>
              <w:jc w:val="both"/>
              <w:rPr>
                <w:rFonts w:asciiTheme="minorHAnsi" w:hAnsiTheme="minorHAnsi" w:cstheme="minorHAnsi"/>
                <w:sz w:val="20"/>
                <w:szCs w:val="20"/>
              </w:rPr>
            </w:pPr>
            <w:r>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p w14:paraId="2A46CBE0" w14:textId="77777777" w:rsidR="00774CF5" w:rsidRDefault="00774CF5">
            <w:pPr>
              <w:pStyle w:val="Paragrafoelenco"/>
              <w:widowControl w:val="0"/>
              <w:spacing w:before="120" w:after="120" w:line="276" w:lineRule="auto"/>
              <w:contextualSpacing/>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90808A5" w14:textId="77777777" w:rsidR="00774CF5" w:rsidRDefault="00774CF5">
            <w:pPr>
              <w:widowControl w:val="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408B97" w14:textId="77777777" w:rsidR="00774CF5" w:rsidRDefault="005273B0">
            <w:pPr>
              <w:pStyle w:val="Paragrafoelenco1"/>
              <w:widowControl w:val="0"/>
              <w:numPr>
                <w:ilvl w:val="0"/>
                <w:numId w:val="1"/>
              </w:numPr>
              <w:ind w:left="449" w:hanging="283"/>
              <w:rPr>
                <w:rFonts w:asciiTheme="minorHAnsi" w:hAnsiTheme="minorHAnsi" w:cstheme="minorHAnsi"/>
                <w:sz w:val="20"/>
                <w:szCs w:val="20"/>
              </w:rPr>
            </w:pPr>
            <w:r>
              <w:rPr>
                <w:rFonts w:asciiTheme="minorHAnsi" w:hAnsiTheme="minorHAnsi" w:cstheme="minorHAnsi"/>
                <w:sz w:val="20"/>
                <w:szCs w:val="20"/>
              </w:rPr>
              <w:t>Fideiussione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37FE30" w14:textId="77777777" w:rsidR="00774CF5" w:rsidRDefault="00774CF5">
            <w:pPr>
              <w:widowControl w:val="0"/>
              <w:jc w:val="center"/>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F6B94" w14:textId="77777777" w:rsidR="00774CF5" w:rsidRDefault="00774CF5">
            <w:pPr>
              <w:widowControl w:val="0"/>
              <w:rPr>
                <w:rFonts w:asciiTheme="minorHAnsi" w:hAnsiTheme="minorHAnsi" w:cstheme="minorHAnsi"/>
                <w:sz w:val="22"/>
                <w:szCs w:val="20"/>
              </w:rPr>
            </w:pPr>
          </w:p>
        </w:tc>
      </w:tr>
      <w:tr w:rsidR="00774CF5" w14:paraId="6C5BA302" w14:textId="77777777">
        <w:trPr>
          <w:trHeight w:val="1041"/>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F6B7FB" w14:textId="77777777" w:rsidR="00774CF5" w:rsidRDefault="005273B0">
            <w:pPr>
              <w:pStyle w:val="Paragrafoelenco"/>
              <w:widowControl w:val="0"/>
              <w:numPr>
                <w:ilvl w:val="0"/>
                <w:numId w:val="5"/>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Nel caso di appalto di lavori, l’appaltatore ha stipulato una polizza assicurativa ai sensi dell’art. 103, comma 7 d.lgs. n. 50/2016:</w:t>
            </w:r>
          </w:p>
          <w:p w14:paraId="67FD14F0" w14:textId="77777777" w:rsidR="00774CF5" w:rsidRDefault="005273B0">
            <w:pPr>
              <w:pStyle w:val="Paragrafoelenco"/>
              <w:widowControl w:val="0"/>
              <w:numPr>
                <w:ilvl w:val="0"/>
                <w:numId w:val="12"/>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 xml:space="preserve">che copra i danni subiti dalle stazioni appaltanti a causa del danneggiamento o della distruzione totale o parziale di impianti ed opere, </w:t>
            </w:r>
            <w:r>
              <w:rPr>
                <w:rFonts w:asciiTheme="minorHAnsi" w:hAnsiTheme="minorHAnsi" w:cstheme="minorHAnsi"/>
                <w:sz w:val="20"/>
                <w:szCs w:val="20"/>
              </w:rPr>
              <w:lastRenderedPageBreak/>
              <w:t>anche preesistenti verificatisi nel corso dell’esecuzione dei lavori?</w:t>
            </w:r>
          </w:p>
          <w:p w14:paraId="73192595" w14:textId="77777777" w:rsidR="00774CF5" w:rsidRDefault="005273B0">
            <w:pPr>
              <w:pStyle w:val="Paragrafoelenco"/>
              <w:widowControl w:val="0"/>
              <w:numPr>
                <w:ilvl w:val="0"/>
                <w:numId w:val="12"/>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C3C2A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0EA448" w14:textId="77777777" w:rsidR="00774CF5" w:rsidRDefault="00774CF5">
            <w:pPr>
              <w:pStyle w:val="Paragrafoelenco1"/>
              <w:widowControl w:val="0"/>
              <w:ind w:left="449"/>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C1396C"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C4A0DA" w14:textId="77777777" w:rsidR="00774CF5" w:rsidRDefault="00774CF5">
            <w:pPr>
              <w:widowControl w:val="0"/>
              <w:rPr>
                <w:rFonts w:asciiTheme="minorHAnsi" w:hAnsiTheme="minorHAnsi" w:cstheme="minorHAnsi"/>
                <w:sz w:val="22"/>
                <w:szCs w:val="20"/>
              </w:rPr>
            </w:pPr>
          </w:p>
        </w:tc>
      </w:tr>
      <w:tr w:rsidR="00774CF5" w14:paraId="2BFB0953"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897F70" w14:textId="1C47489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appalti aventi ad oggetto servizi attinenti all’architettura ed all’ingegneria il progettista è munito, al momento della sottoscrizione del contratto di appalto, della polizza di responsabilità civile professionale ai sensi di quanto previsto dalle Linee Guida ANAC n. 1, recanti “Indirizzi generali sull’affidamento dei servizi attinenti all’architettura e all’ingegneria“?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EA9AF8"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47E72C" w14:textId="77777777" w:rsidR="00774CF5" w:rsidRDefault="00774CF5">
            <w:pPr>
              <w:pStyle w:val="Paragrafoelenco1"/>
              <w:widowControl w:val="0"/>
              <w:ind w:left="159"/>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7C5CF9"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079C11" w14:textId="77777777" w:rsidR="00774CF5" w:rsidRDefault="00774CF5">
            <w:pPr>
              <w:widowControl w:val="0"/>
              <w:rPr>
                <w:rFonts w:asciiTheme="minorHAnsi" w:hAnsiTheme="minorHAnsi" w:cstheme="minorHAnsi"/>
                <w:sz w:val="22"/>
                <w:szCs w:val="20"/>
              </w:rPr>
            </w:pPr>
          </w:p>
        </w:tc>
      </w:tr>
      <w:tr w:rsidR="00774CF5" w14:paraId="27FBD97C"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A18420"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il contratto d’appalto contenga la clausola compromissoria ai sensi dell’art. 209 del D.lgs. 50/2016:</w:t>
            </w:r>
          </w:p>
          <w:p w14:paraId="4756AAB3" w14:textId="77777777" w:rsidR="00774CF5" w:rsidRDefault="005273B0">
            <w:pPr>
              <w:pStyle w:val="Paragrafoelenco"/>
              <w:widowControl w:val="0"/>
              <w:numPr>
                <w:ilvl w:val="0"/>
                <w:numId w:val="6"/>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stata autorizzata dall’organo competente della Stazione appaltante;</w:t>
            </w:r>
          </w:p>
          <w:p w14:paraId="62DF5E28" w14:textId="77777777" w:rsidR="00774CF5" w:rsidRDefault="005273B0">
            <w:pPr>
              <w:pStyle w:val="Paragrafoelenco"/>
              <w:widowControl w:val="0"/>
              <w:numPr>
                <w:ilvl w:val="0"/>
                <w:numId w:val="6"/>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l’inserimento della stessa è stato previsto nell’invito?</w:t>
            </w:r>
          </w:p>
          <w:p w14:paraId="2E2C0929" w14:textId="77777777" w:rsidR="00774CF5" w:rsidRDefault="00774CF5">
            <w:pPr>
              <w:pStyle w:val="Paragrafoelenco"/>
              <w:widowControl w:val="0"/>
              <w:spacing w:before="120" w:line="276" w:lineRule="auto"/>
              <w:contextualSpacing/>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68418F"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A7F8B8"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FD88A8"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705865" w14:textId="77777777" w:rsidR="00774CF5" w:rsidRDefault="00774CF5">
            <w:pPr>
              <w:widowControl w:val="0"/>
              <w:rPr>
                <w:rFonts w:asciiTheme="minorHAnsi" w:hAnsiTheme="minorHAnsi" w:cstheme="minorHAnsi"/>
                <w:sz w:val="22"/>
                <w:szCs w:val="20"/>
              </w:rPr>
            </w:pPr>
          </w:p>
        </w:tc>
      </w:tr>
      <w:tr w:rsidR="00774CF5" w14:paraId="7A74DBB4"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D325C5"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contratto di appalto di importo superiore a 150 mila euro è stato stipulato dopo aver acquisito:</w:t>
            </w:r>
          </w:p>
          <w:p w14:paraId="565CA120" w14:textId="77777777" w:rsidR="00774CF5" w:rsidRDefault="005273B0">
            <w:pPr>
              <w:pStyle w:val="Paragrafoelenco"/>
              <w:widowControl w:val="0"/>
              <w:numPr>
                <w:ilvl w:val="0"/>
                <w:numId w:val="11"/>
              </w:numPr>
              <w:spacing w:before="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la comunicazione antimafia di cui all’art. 84, e 87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159/2011,  tramite la  banca dati nazionale unica</w:t>
            </w:r>
          </w:p>
          <w:p w14:paraId="3A9E290F" w14:textId="77777777" w:rsidR="00774CF5" w:rsidRDefault="005273B0">
            <w:pPr>
              <w:pStyle w:val="Paragrafoelenco"/>
              <w:widowControl w:val="0"/>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oppure</w:t>
            </w:r>
          </w:p>
          <w:p w14:paraId="6099F585" w14:textId="77777777" w:rsidR="00774CF5" w:rsidRDefault="005273B0">
            <w:pPr>
              <w:pStyle w:val="Paragrafoelenco"/>
              <w:widowControl w:val="0"/>
              <w:numPr>
                <w:ilvl w:val="0"/>
                <w:numId w:val="11"/>
              </w:numPr>
              <w:spacing w:before="120" w:after="120" w:line="276" w:lineRule="auto"/>
              <w:jc w:val="both"/>
              <w:rPr>
                <w:rFonts w:ascii="Calibri" w:hAnsi="Calibri" w:cs="Calibri"/>
                <w:sz w:val="20"/>
                <w:szCs w:val="20"/>
              </w:rPr>
            </w:pPr>
            <w:r>
              <w:rPr>
                <w:rFonts w:ascii="Calibri" w:hAnsi="Calibri" w:cs="Calibri"/>
                <w:sz w:val="20"/>
                <w:szCs w:val="20"/>
              </w:rPr>
              <w:t xml:space="preserve">decorsi i termini di cui all’art. 88, comma 4 del </w:t>
            </w:r>
            <w:proofErr w:type="spellStart"/>
            <w:r>
              <w:rPr>
                <w:rFonts w:ascii="Calibri" w:hAnsi="Calibri" w:cs="Calibri"/>
                <w:sz w:val="20"/>
                <w:szCs w:val="20"/>
              </w:rPr>
              <w:t>D.lgs</w:t>
            </w:r>
            <w:proofErr w:type="spellEnd"/>
            <w:r>
              <w:rPr>
                <w:rFonts w:ascii="Calibri" w:hAnsi="Calibri" w:cs="Calibri"/>
                <w:sz w:val="20"/>
                <w:szCs w:val="20"/>
              </w:rPr>
              <w:t xml:space="preserve"> 159/2011 e sotto condizione risolutiva, anche in assenza della comunicazione antimafia, previa acquisizione dell'autocertificazione di cui all'articolo 89</w:t>
            </w:r>
          </w:p>
          <w:p w14:paraId="0D6CDDB0" w14:textId="77777777" w:rsidR="00774CF5" w:rsidRDefault="005273B0">
            <w:pPr>
              <w:pStyle w:val="Paragrafoelenco"/>
              <w:widowControl w:val="0"/>
              <w:spacing w:before="120" w:after="120" w:line="276" w:lineRule="auto"/>
              <w:jc w:val="both"/>
              <w:rPr>
                <w:rFonts w:ascii="Calibri" w:hAnsi="Calibri" w:cs="Calibri"/>
                <w:sz w:val="20"/>
                <w:szCs w:val="20"/>
              </w:rPr>
            </w:pPr>
            <w:r>
              <w:rPr>
                <w:rFonts w:ascii="Calibri" w:hAnsi="Calibri" w:cs="Calibri"/>
                <w:sz w:val="20"/>
                <w:szCs w:val="20"/>
              </w:rPr>
              <w:t>oppure</w:t>
            </w:r>
          </w:p>
          <w:p w14:paraId="248171C5" w14:textId="77777777" w:rsidR="00774CF5" w:rsidRDefault="005273B0">
            <w:pPr>
              <w:pStyle w:val="Paragrafoelenco"/>
              <w:widowControl w:val="0"/>
              <w:numPr>
                <w:ilvl w:val="0"/>
                <w:numId w:val="1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d’urgenza congruamente motivata, l’autocertificazione con la quale l'interessato attesti che nei propri confronti non sussistono le cause di divieto, di decadenza o di sospensione di cui all'articolo 67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159/2011.</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F65B5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1A40F0" w14:textId="77777777" w:rsidR="00774CF5" w:rsidRDefault="00774CF5">
            <w:pPr>
              <w:pStyle w:val="Paragrafoelenco1"/>
              <w:widowControl w:val="0"/>
              <w:ind w:left="159"/>
              <w:rPr>
                <w:rFonts w:asciiTheme="minorHAnsi" w:hAnsiTheme="minorHAnsi" w:cstheme="minorHAnsi"/>
                <w:sz w:val="22"/>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3A2375" w14:textId="77777777" w:rsidR="00774CF5" w:rsidRDefault="00774CF5">
            <w:pPr>
              <w:widowControl w:val="0"/>
              <w:ind w:left="36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6F2B67" w14:textId="77777777" w:rsidR="00774CF5" w:rsidRDefault="005273B0">
            <w:pPr>
              <w:widowControl w:val="0"/>
              <w:rPr>
                <w:rFonts w:asciiTheme="minorHAnsi" w:hAnsiTheme="minorHAnsi" w:cstheme="minorHAnsi"/>
                <w:i/>
                <w:sz w:val="20"/>
                <w:szCs w:val="20"/>
              </w:rPr>
            </w:pPr>
            <w:r>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7CE0D778" w14:textId="77777777" w:rsidR="00774CF5" w:rsidRDefault="00774CF5">
            <w:pPr>
              <w:widowControl w:val="0"/>
              <w:rPr>
                <w:rFonts w:asciiTheme="minorHAnsi" w:hAnsiTheme="minorHAnsi" w:cstheme="minorHAnsi"/>
                <w:i/>
                <w:sz w:val="20"/>
                <w:szCs w:val="20"/>
              </w:rPr>
            </w:pPr>
          </w:p>
          <w:p w14:paraId="58B71A9E" w14:textId="77777777" w:rsidR="00774CF5" w:rsidRDefault="005273B0">
            <w:pPr>
              <w:widowControl w:val="0"/>
              <w:rPr>
                <w:rFonts w:asciiTheme="minorHAnsi" w:hAnsiTheme="minorHAnsi" w:cstheme="minorHAnsi"/>
                <w:i/>
                <w:sz w:val="20"/>
                <w:szCs w:val="20"/>
              </w:rPr>
            </w:pPr>
            <w:proofErr w:type="gramStart"/>
            <w:r>
              <w:rPr>
                <w:rFonts w:asciiTheme="minorHAnsi" w:hAnsiTheme="minorHAnsi" w:cstheme="minorHAnsi"/>
                <w:i/>
                <w:sz w:val="20"/>
                <w:szCs w:val="20"/>
              </w:rPr>
              <w:t>In particolare</w:t>
            </w:r>
            <w:proofErr w:type="gramEnd"/>
            <w:r>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384FB57" w14:textId="77777777" w:rsidR="00774CF5" w:rsidRDefault="00774CF5">
            <w:pPr>
              <w:widowControl w:val="0"/>
              <w:rPr>
                <w:rFonts w:asciiTheme="minorHAnsi" w:hAnsiTheme="minorHAnsi" w:cstheme="minorHAnsi"/>
                <w:i/>
                <w:sz w:val="20"/>
                <w:szCs w:val="20"/>
              </w:rPr>
            </w:pPr>
          </w:p>
          <w:p w14:paraId="1FAAE737" w14:textId="77777777" w:rsidR="00774CF5" w:rsidRDefault="005273B0">
            <w:pPr>
              <w:widowControl w:val="0"/>
              <w:jc w:val="both"/>
              <w:rPr>
                <w:rFonts w:asciiTheme="minorHAnsi" w:hAnsiTheme="minorHAnsi" w:cstheme="minorHAnsi"/>
                <w:sz w:val="22"/>
                <w:szCs w:val="20"/>
              </w:rPr>
            </w:pPr>
            <w:r>
              <w:rPr>
                <w:rFonts w:asciiTheme="minorHAnsi" w:hAnsiTheme="minorHAnsi" w:cstheme="minorHAnsi"/>
                <w:i/>
                <w:sz w:val="20"/>
                <w:szCs w:val="20"/>
              </w:rPr>
              <w:t>Deve pertanto permettere la ricostruzione dell'iter logico-giuridico che ha presieduto e condotto al provvedimento medesimo.</w:t>
            </w:r>
          </w:p>
        </w:tc>
      </w:tr>
      <w:tr w:rsidR="00774CF5" w14:paraId="25D2B177"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1D8777"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Il contratto di appalto di importo pari o </w:t>
            </w:r>
            <w:r>
              <w:rPr>
                <w:rFonts w:asciiTheme="minorHAnsi" w:hAnsiTheme="minorHAnsi" w:cstheme="minorHAnsi"/>
                <w:sz w:val="20"/>
                <w:szCs w:val="20"/>
              </w:rPr>
              <w:lastRenderedPageBreak/>
              <w:t>superiore alle soglie comunitarie di cui all’art. 35 del D.lgs. 50/2016 è stato stipulato:</w:t>
            </w:r>
          </w:p>
          <w:p w14:paraId="37E2E2D5" w14:textId="77777777" w:rsidR="00774CF5" w:rsidRDefault="005273B0">
            <w:pPr>
              <w:pStyle w:val="Paragrafoelenco"/>
              <w:widowControl w:val="0"/>
              <w:numPr>
                <w:ilvl w:val="0"/>
                <w:numId w:val="1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dopo aver acquisito l’informativa antimafia di cui agli artt. 84, comma 3, 90 e 91, d.lgs. n. 159/2011 tramite la banca dati nazionale unica?</w:t>
            </w:r>
          </w:p>
          <w:p w14:paraId="1624CFEF" w14:textId="77777777" w:rsidR="00774CF5" w:rsidRDefault="005273B0">
            <w:pPr>
              <w:pStyle w:val="Paragrafoelenco"/>
              <w:widowControl w:val="0"/>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oppure</w:t>
            </w:r>
          </w:p>
          <w:p w14:paraId="1D49D367" w14:textId="77777777" w:rsidR="00774CF5" w:rsidRDefault="005273B0">
            <w:pPr>
              <w:pStyle w:val="Paragrafoelenco"/>
              <w:widowControl w:val="0"/>
              <w:numPr>
                <w:ilvl w:val="0"/>
                <w:numId w:val="1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nei casi di cui all’art. 92, comma 3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n. 159 del 2011 (decorso del termine di cui all’articolo 92, comma 2 o in caso di urgenza):</w:t>
            </w:r>
          </w:p>
          <w:p w14:paraId="343FC626" w14:textId="77777777" w:rsidR="00774CF5" w:rsidRDefault="00774CF5">
            <w:pPr>
              <w:pStyle w:val="Paragrafoelenco"/>
              <w:widowControl w:val="0"/>
              <w:spacing w:before="120" w:after="120" w:line="276" w:lineRule="auto"/>
              <w:ind w:left="714"/>
              <w:jc w:val="both"/>
              <w:rPr>
                <w:rFonts w:asciiTheme="minorHAnsi" w:hAnsiTheme="minorHAnsi" w:cstheme="minorHAnsi"/>
                <w:sz w:val="20"/>
                <w:szCs w:val="20"/>
              </w:rPr>
            </w:pPr>
          </w:p>
          <w:p w14:paraId="0DA16E55" w14:textId="77777777" w:rsidR="00774CF5" w:rsidRDefault="005273B0">
            <w:pPr>
              <w:pStyle w:val="Paragrafoelenco"/>
              <w:widowControl w:val="0"/>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b.1) sotto condizione risolutiva?</w:t>
            </w:r>
          </w:p>
          <w:p w14:paraId="05127425" w14:textId="77777777" w:rsidR="00774CF5" w:rsidRDefault="005273B0">
            <w:pPr>
              <w:pStyle w:val="Paragrafoelenco"/>
              <w:widowControl w:val="0"/>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b.2) In caso di urgenza, è presente una congrua motivazione circa le ragioni d’urgenza?</w:t>
            </w:r>
          </w:p>
          <w:p w14:paraId="2FFE6AF0" w14:textId="77777777" w:rsidR="00774CF5" w:rsidRDefault="00774CF5">
            <w:pPr>
              <w:pStyle w:val="Paragrafoelenco"/>
              <w:widowControl w:val="0"/>
              <w:spacing w:before="120" w:after="120" w:line="276" w:lineRule="auto"/>
              <w:ind w:left="714"/>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593534"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5AF8B0" w14:textId="77777777" w:rsidR="00774CF5" w:rsidRDefault="00774CF5">
            <w:pPr>
              <w:pStyle w:val="Paragrafoelenco1"/>
              <w:widowControl w:val="0"/>
              <w:ind w:left="159"/>
              <w:rPr>
                <w:rFonts w:asciiTheme="minorHAnsi" w:hAnsiTheme="minorHAnsi" w:cstheme="minorHAnsi"/>
                <w:sz w:val="22"/>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0347E2"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E9A209" w14:textId="77777777" w:rsidR="00774CF5" w:rsidRDefault="005273B0">
            <w:pPr>
              <w:widowControl w:val="0"/>
              <w:rPr>
                <w:rFonts w:asciiTheme="minorHAnsi" w:hAnsiTheme="minorHAnsi" w:cstheme="minorHAnsi"/>
                <w:i/>
                <w:sz w:val="20"/>
                <w:szCs w:val="20"/>
              </w:rPr>
            </w:pPr>
            <w:r>
              <w:rPr>
                <w:rFonts w:asciiTheme="minorHAnsi" w:hAnsiTheme="minorHAnsi" w:cstheme="minorHAnsi"/>
                <w:i/>
                <w:sz w:val="20"/>
                <w:szCs w:val="20"/>
              </w:rPr>
              <w:t xml:space="preserve">La motivazione deve consistere nella enunciazione dei presupposti di fatto e dei motivi di diritto su cui </w:t>
            </w:r>
            <w:r>
              <w:rPr>
                <w:rFonts w:asciiTheme="minorHAnsi" w:hAnsiTheme="minorHAnsi" w:cstheme="minorHAnsi"/>
                <w:i/>
                <w:sz w:val="20"/>
                <w:szCs w:val="20"/>
              </w:rPr>
              <w:lastRenderedPageBreak/>
              <w:t>si fonda il provvedimento, in relazione alle risultanze dell'istruttoria.</w:t>
            </w:r>
          </w:p>
          <w:p w14:paraId="45FA13B4" w14:textId="77777777" w:rsidR="00774CF5" w:rsidRDefault="00774CF5">
            <w:pPr>
              <w:widowControl w:val="0"/>
              <w:rPr>
                <w:rFonts w:asciiTheme="minorHAnsi" w:hAnsiTheme="minorHAnsi" w:cstheme="minorHAnsi"/>
                <w:sz w:val="22"/>
                <w:szCs w:val="20"/>
              </w:rPr>
            </w:pPr>
          </w:p>
        </w:tc>
      </w:tr>
      <w:tr w:rsidR="00774CF5" w14:paraId="18E815AE"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EEEA3D"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Per le procedure indette dal 17 luglio 2020 al 30 giugno 2023, il contratto è stato stipulato sotto condizione risolutiva a seguito del rilascio dell’</w:t>
            </w:r>
            <w:r>
              <w:rPr>
                <w:rFonts w:asciiTheme="minorHAnsi" w:hAnsiTheme="minorHAnsi" w:cstheme="minorHAnsi"/>
                <w:b/>
                <w:bCs/>
                <w:sz w:val="20"/>
                <w:szCs w:val="20"/>
              </w:rPr>
              <w:t>informativa liberatoria provvisoria</w:t>
            </w:r>
            <w:r>
              <w:rPr>
                <w:rFonts w:asciiTheme="minorHAnsi" w:hAnsiTheme="minorHAnsi" w:cstheme="minorHAnsi"/>
                <w:sz w:val="20"/>
                <w:szCs w:val="20"/>
              </w:rPr>
              <w:t xml:space="preserve">, di cui all’articolo 3, </w:t>
            </w:r>
            <w:r>
              <w:rPr>
                <w:rFonts w:asciiTheme="minorHAnsi" w:hAnsiTheme="minorHAnsi" w:cstheme="minorHAnsi"/>
                <w:sz w:val="20"/>
                <w:szCs w:val="20"/>
              </w:rPr>
              <w:lastRenderedPageBreak/>
              <w:t>commi 1 e 2 del D.L. 76/2020, ottenuta mediante la consultazione della banca dati nazionale unica della documentazione antimafia o tramite l’immediata acquisizione degli esiti delle interrogazioni di tutte le ulteriori banche dati disponibili, secondo quanto disposto dall’art. 3, comma 3 del D.L. 76/2020?</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9CEEFD"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894F07" w14:textId="77777777" w:rsidR="00774CF5" w:rsidRDefault="00774CF5">
            <w:pPr>
              <w:pStyle w:val="Paragrafoelenco1"/>
              <w:widowControl w:val="0"/>
              <w:ind w:left="159"/>
              <w:rPr>
                <w:rFonts w:asciiTheme="minorHAnsi" w:hAnsiTheme="minorHAnsi" w:cstheme="minorHAnsi"/>
                <w:sz w:val="22"/>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A9A7B2" w14:textId="77777777" w:rsidR="00774CF5" w:rsidRDefault="00774CF5">
            <w:pPr>
              <w:widowControl w:val="0"/>
              <w:rPr>
                <w:rFonts w:asciiTheme="minorHAnsi" w:hAnsiTheme="minorHAnsi" w:cstheme="minorHAnsi"/>
                <w:sz w:val="22"/>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31DBA" w14:textId="77777777" w:rsidR="00774CF5" w:rsidRDefault="00774CF5">
            <w:pPr>
              <w:widowControl w:val="0"/>
              <w:rPr>
                <w:rFonts w:asciiTheme="minorHAnsi" w:hAnsiTheme="minorHAnsi" w:cstheme="minorHAnsi"/>
                <w:i/>
                <w:sz w:val="20"/>
                <w:szCs w:val="20"/>
              </w:rPr>
            </w:pPr>
          </w:p>
        </w:tc>
      </w:tr>
      <w:tr w:rsidR="00774CF5" w14:paraId="759FB84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47507"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L’autorizzazione di subcontratti concernenti la realizzazione di opere, di servizi forniture di importo superiore a € 150.000 è stata acquisita l’informativa antimafia di cui agli artt. 84, comma 3, 90 e 91, d.lgs. n. 159/2011 tramite la banca dati nazionale unica?</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5A4597"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2C869A" w14:textId="77777777" w:rsidR="00774CF5" w:rsidRDefault="005273B0">
            <w:pPr>
              <w:pStyle w:val="Paragrafoelenco1"/>
              <w:widowControl w:val="0"/>
              <w:ind w:left="159"/>
              <w:rPr>
                <w:rFonts w:asciiTheme="minorHAnsi" w:hAnsiTheme="minorHAnsi" w:cstheme="minorHAnsi"/>
                <w:sz w:val="18"/>
                <w:szCs w:val="18"/>
              </w:rPr>
            </w:pPr>
            <w:r>
              <w:rPr>
                <w:rFonts w:asciiTheme="minorHAnsi" w:hAnsiTheme="minorHAnsi" w:cstheme="minorHAnsi"/>
                <w:sz w:val="20"/>
                <w:szCs w:val="20"/>
              </w:rPr>
              <w:t>Informativa antimafia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348621"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A8510" w14:textId="77777777" w:rsidR="00774CF5" w:rsidRDefault="00774CF5">
            <w:pPr>
              <w:widowControl w:val="0"/>
              <w:rPr>
                <w:rFonts w:asciiTheme="minorHAnsi" w:hAnsiTheme="minorHAnsi" w:cstheme="minorHAnsi"/>
                <w:i/>
                <w:sz w:val="20"/>
                <w:szCs w:val="20"/>
              </w:rPr>
            </w:pPr>
          </w:p>
        </w:tc>
      </w:tr>
      <w:tr w:rsidR="00774CF5" w14:paraId="5F8C40A8"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6DC3EE"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La Stazione Appaltante ha verificato la documentazione comprovante il possesso dei requisiti di carattere generale ai sensi dell’art. 80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p w14:paraId="0D023B3C" w14:textId="77777777" w:rsidR="00774CF5" w:rsidRDefault="00774CF5">
            <w:pPr>
              <w:pStyle w:val="Paragrafoelenco"/>
              <w:widowControl w:val="0"/>
              <w:spacing w:before="120" w:line="276" w:lineRule="auto"/>
              <w:ind w:left="360"/>
              <w:jc w:val="both"/>
              <w:rPr>
                <w:rFonts w:asciiTheme="minorHAnsi" w:hAnsiTheme="minorHAnsi" w:cstheme="minorHAnsi"/>
                <w:sz w:val="20"/>
                <w:szCs w:val="20"/>
              </w:rPr>
            </w:pPr>
          </w:p>
          <w:p w14:paraId="29A721FF" w14:textId="77777777" w:rsidR="00774CF5" w:rsidRDefault="00774CF5">
            <w:pPr>
              <w:pStyle w:val="Paragrafoelenco"/>
              <w:widowControl w:val="0"/>
              <w:spacing w:before="120" w:line="276" w:lineRule="auto"/>
              <w:ind w:left="360"/>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D00C21"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6E1552" w14:textId="77777777" w:rsidR="00774CF5" w:rsidRDefault="00774CF5">
            <w:pPr>
              <w:pStyle w:val="Paragrafoelenco1"/>
              <w:widowControl w:val="0"/>
              <w:ind w:left="159"/>
              <w:rPr>
                <w:rFonts w:asciiTheme="minorHAnsi" w:hAnsiTheme="minorHAnsi" w:cstheme="minorHAnsi"/>
                <w:sz w:val="18"/>
                <w:szCs w:val="18"/>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34C1A1"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F52B56" w14:textId="77777777" w:rsidR="00774CF5" w:rsidRDefault="00774CF5">
            <w:pPr>
              <w:widowControl w:val="0"/>
              <w:rPr>
                <w:rFonts w:asciiTheme="minorHAnsi" w:hAnsiTheme="minorHAnsi" w:cstheme="minorHAnsi"/>
                <w:sz w:val="18"/>
                <w:szCs w:val="18"/>
              </w:rPr>
            </w:pPr>
          </w:p>
        </w:tc>
      </w:tr>
      <w:tr w:rsidR="00774CF5" w14:paraId="1E8D9CAE"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9952A3"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6F03F660" w14:textId="77777777" w:rsidR="00774CF5" w:rsidRDefault="00774CF5">
            <w:pPr>
              <w:pStyle w:val="Paragrafoelenco"/>
              <w:widowControl w:val="0"/>
              <w:spacing w:before="120" w:line="276" w:lineRule="auto"/>
              <w:ind w:left="360"/>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0FC5CD"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2405F1" w14:textId="77777777" w:rsidR="00774CF5" w:rsidRDefault="00774CF5">
            <w:pPr>
              <w:pStyle w:val="Paragrafoelenco1"/>
              <w:widowControl w:val="0"/>
              <w:ind w:left="159"/>
              <w:rPr>
                <w:rFonts w:asciiTheme="minorHAnsi" w:hAnsiTheme="minorHAnsi" w:cstheme="minorHAnsi"/>
                <w:sz w:val="18"/>
                <w:szCs w:val="18"/>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04B86E"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24318D" w14:textId="77777777" w:rsidR="00774CF5" w:rsidRDefault="00774CF5">
            <w:pPr>
              <w:widowControl w:val="0"/>
              <w:rPr>
                <w:rFonts w:asciiTheme="minorHAnsi" w:hAnsiTheme="minorHAnsi" w:cstheme="minorHAnsi"/>
                <w:sz w:val="18"/>
                <w:szCs w:val="18"/>
              </w:rPr>
            </w:pPr>
          </w:p>
        </w:tc>
      </w:tr>
      <w:tr w:rsidR="00774CF5" w14:paraId="05E778EB" w14:textId="77777777">
        <w:trPr>
          <w:trHeight w:val="227"/>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C08A5E" w14:textId="77777777" w:rsidR="00774CF5" w:rsidRDefault="005273B0">
            <w:pPr>
              <w:pStyle w:val="Paragrafoelenco1"/>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l’aggiudicatario sia:</w:t>
            </w:r>
          </w:p>
          <w:p w14:paraId="2A8909BF" w14:textId="77777777" w:rsidR="00774CF5" w:rsidRDefault="005273B0">
            <w:pPr>
              <w:pStyle w:val="Paragrafoelenco1"/>
              <w:widowControl w:val="0"/>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un raggruppamento temporaneo di imprese o di professionisti, gli operatori economici hanno conferito, prima della stipula del contratto di appalto:</w:t>
            </w:r>
          </w:p>
          <w:p w14:paraId="6647B6CE" w14:textId="77777777" w:rsidR="00774CF5" w:rsidRDefault="005273B0">
            <w:pPr>
              <w:pStyle w:val="Paragrafoelenco1"/>
              <w:widowControl w:val="0"/>
              <w:numPr>
                <w:ilvl w:val="0"/>
                <w:numId w:val="8"/>
              </w:numPr>
              <w:spacing w:before="120" w:line="276" w:lineRule="auto"/>
              <w:ind w:left="884" w:hanging="142"/>
              <w:jc w:val="both"/>
              <w:rPr>
                <w:rFonts w:asciiTheme="minorHAnsi" w:hAnsiTheme="minorHAnsi" w:cstheme="minorHAnsi"/>
                <w:sz w:val="20"/>
                <w:szCs w:val="20"/>
              </w:rPr>
            </w:pPr>
            <w:r>
              <w:rPr>
                <w:rFonts w:asciiTheme="minorHAnsi" w:hAnsiTheme="minorHAnsi" w:cstheme="minorHAnsi"/>
                <w:sz w:val="20"/>
                <w:szCs w:val="20"/>
              </w:rPr>
              <w:t>con un unico atto, mandato collettivo speciale con rappresentanza ad uno di essi, mediante scrittura privata autenticata?</w:t>
            </w:r>
          </w:p>
          <w:p w14:paraId="683CF58B" w14:textId="75B890A2" w:rsidR="00774CF5" w:rsidRDefault="005273B0">
            <w:pPr>
              <w:pStyle w:val="Paragrafoelenco1"/>
              <w:widowControl w:val="0"/>
              <w:numPr>
                <w:ilvl w:val="0"/>
                <w:numId w:val="8"/>
              </w:numPr>
              <w:spacing w:before="120" w:line="276" w:lineRule="auto"/>
              <w:ind w:left="884" w:hanging="142"/>
              <w:jc w:val="both"/>
              <w:rPr>
                <w:rFonts w:asciiTheme="minorHAnsi" w:hAnsiTheme="minorHAnsi" w:cstheme="minorHAnsi"/>
                <w:sz w:val="20"/>
                <w:szCs w:val="20"/>
              </w:rPr>
            </w:pPr>
            <w:r>
              <w:rPr>
                <w:rFonts w:asciiTheme="minorHAnsi" w:hAnsiTheme="minorHAnsi" w:cstheme="minorHAnsi"/>
                <w:sz w:val="20"/>
                <w:szCs w:val="20"/>
              </w:rPr>
              <w:t xml:space="preserve">il mandato nel quale è espressamente previsto il rispetto degli obblighi di tracciabilità di cui alla l. 136/2010 nei pagamenti </w:t>
            </w:r>
            <w:r>
              <w:rPr>
                <w:rFonts w:asciiTheme="minorHAnsi" w:hAnsiTheme="minorHAnsi" w:cstheme="minorHAnsi"/>
                <w:sz w:val="20"/>
                <w:szCs w:val="20"/>
              </w:rPr>
              <w:lastRenderedPageBreak/>
              <w:t>effettuati verso i membri del raggruppamento medesimo?</w:t>
            </w:r>
          </w:p>
          <w:p w14:paraId="05A4C73E" w14:textId="77777777" w:rsidR="00774CF5" w:rsidRDefault="005273B0">
            <w:pPr>
              <w:pStyle w:val="Paragrafoelenco"/>
              <w:widowControl w:val="0"/>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p w14:paraId="1D7C3EA9" w14:textId="77777777" w:rsidR="00774CF5" w:rsidRDefault="00774CF5">
            <w:pPr>
              <w:pStyle w:val="Paragrafoelenco"/>
              <w:widowControl w:val="0"/>
              <w:spacing w:before="120" w:line="276" w:lineRule="auto"/>
              <w:ind w:left="613"/>
              <w:jc w:val="both"/>
              <w:rPr>
                <w:rFonts w:asciiTheme="minorHAnsi" w:hAnsiTheme="minorHAnsi" w:cstheme="minorHAns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7CA885"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59C8F6" w14:textId="77777777" w:rsidR="00774CF5" w:rsidRDefault="00774CF5">
            <w:pPr>
              <w:pStyle w:val="Paragrafoelenco1"/>
              <w:widowControl w:val="0"/>
              <w:ind w:left="159"/>
              <w:rPr>
                <w:rFonts w:asciiTheme="minorHAnsi" w:hAnsiTheme="minorHAnsi" w:cstheme="minorHAnsi"/>
                <w:sz w:val="18"/>
                <w:szCs w:val="18"/>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7F6C9E"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76CEC7" w14:textId="77777777" w:rsidR="00774CF5" w:rsidRDefault="00774CF5">
            <w:pPr>
              <w:widowControl w:val="0"/>
              <w:rPr>
                <w:rFonts w:asciiTheme="minorHAnsi" w:hAnsiTheme="minorHAnsi" w:cstheme="minorHAnsi"/>
                <w:sz w:val="18"/>
                <w:szCs w:val="18"/>
              </w:rPr>
            </w:pPr>
          </w:p>
        </w:tc>
      </w:tr>
      <w:tr w:rsidR="00774CF5" w14:paraId="73B5B592"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1693EF" w14:textId="77777777" w:rsidR="00774CF5" w:rsidRDefault="005273B0">
            <w:pPr>
              <w:pStyle w:val="Paragrafoelenco1"/>
              <w:widowControl w:val="0"/>
              <w:numPr>
                <w:ilvl w:val="0"/>
                <w:numId w:val="5"/>
              </w:numPr>
              <w:spacing w:before="120"/>
              <w:ind w:hanging="357"/>
              <w:jc w:val="both"/>
              <w:rPr>
                <w:rFonts w:asciiTheme="minorHAnsi" w:hAnsiTheme="minorHAnsi" w:cstheme="minorHAnsi"/>
                <w:sz w:val="20"/>
                <w:szCs w:val="20"/>
              </w:rPr>
            </w:pPr>
            <w:r>
              <w:rPr>
                <w:rFonts w:asciiTheme="minorHAnsi" w:hAnsiTheme="minorHAnsi" w:cstheme="minorHAnsi"/>
                <w:sz w:val="20"/>
                <w:szCs w:val="20"/>
              </w:rPr>
              <w:t>Per l’aggiudicazione e stipula del contratto, sono stati acquisiti dal Beneficiario i seguenti certificati:</w:t>
            </w:r>
          </w:p>
          <w:p w14:paraId="2935F305"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visura della camera di Commercio Industria e Artigianato;</w:t>
            </w:r>
          </w:p>
          <w:p w14:paraId="15B8CD54"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casellario giudiziale;</w:t>
            </w:r>
          </w:p>
          <w:p w14:paraId="6DA9C011"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 xml:space="preserve">Casellario Informatico di cui all’art. 213, comma 10,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n. 50/2016 gestito da ANAC (Annotazioni riservate).</w:t>
            </w:r>
          </w:p>
          <w:p w14:paraId="243A40FE"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 xml:space="preserve"> certificato dell’anagrafe delle sanzioni amministrative dipendenti da reato;</w:t>
            </w:r>
          </w:p>
          <w:p w14:paraId="69DC0AA4" w14:textId="77777777" w:rsidR="00774CF5" w:rsidRDefault="005273B0">
            <w:pPr>
              <w:pStyle w:val="Paragrafoelenco"/>
              <w:widowControl w:val="0"/>
              <w:numPr>
                <w:ilvl w:val="0"/>
                <w:numId w:val="7"/>
              </w:numPr>
              <w:spacing w:before="120"/>
              <w:jc w:val="both"/>
              <w:rPr>
                <w:rFonts w:asciiTheme="minorHAnsi" w:hAnsiTheme="minorHAnsi" w:cstheme="minorHAnsi"/>
                <w:sz w:val="20"/>
                <w:szCs w:val="20"/>
              </w:rPr>
            </w:pPr>
            <w:r>
              <w:rPr>
                <w:rFonts w:asciiTheme="minorHAnsi" w:hAnsiTheme="minorHAnsi" w:cstheme="minorHAnsi"/>
                <w:sz w:val="20"/>
                <w:szCs w:val="20"/>
              </w:rPr>
              <w:t>certificato di ottemperanza alla normativa per il diritto al lavoro dei disabili;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39912286" w14:textId="77777777" w:rsidR="00774CF5" w:rsidRDefault="00774CF5">
            <w:pPr>
              <w:widowControl w:val="0"/>
              <w:rPr>
                <w:rFonts w:asciiTheme="minorHAnsi" w:hAnsiTheme="minorHAnsi" w:cstheme="minorHAnsi"/>
                <w:sz w:val="18"/>
                <w:szCs w:val="18"/>
              </w:rPr>
            </w:pPr>
          </w:p>
          <w:p w14:paraId="0FE64C91" w14:textId="77777777" w:rsidR="00774CF5" w:rsidRDefault="00774CF5">
            <w:pPr>
              <w:widowControl w:val="0"/>
              <w:rPr>
                <w:rFonts w:asciiTheme="minorHAnsi" w:hAnsiTheme="minorHAnsi" w:cstheme="minorHAnsi"/>
                <w:sz w:val="18"/>
                <w:szCs w:val="18"/>
              </w:rPr>
            </w:pPr>
          </w:p>
          <w:p w14:paraId="11142102" w14:textId="77777777" w:rsidR="00774CF5" w:rsidRDefault="00774CF5">
            <w:pPr>
              <w:widowControl w:val="0"/>
              <w:rPr>
                <w:rFonts w:asciiTheme="minorHAnsi" w:hAnsiTheme="minorHAnsi" w:cstheme="minorHAnsi"/>
                <w:sz w:val="18"/>
                <w:szCs w:val="18"/>
              </w:rPr>
            </w:pPr>
          </w:p>
          <w:p w14:paraId="4C430465" w14:textId="77777777" w:rsidR="00774CF5" w:rsidRDefault="00774CF5">
            <w:pPr>
              <w:widowControl w:val="0"/>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0C7926"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907434" w14:textId="77777777" w:rsidR="00774CF5" w:rsidRDefault="00774CF5">
            <w:pPr>
              <w:widowControl w:val="0"/>
              <w:ind w:left="36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C6E116" w14:textId="77777777" w:rsidR="00774CF5" w:rsidRDefault="005273B0">
            <w:pPr>
              <w:widowControl w:val="0"/>
              <w:rPr>
                <w:rFonts w:asciiTheme="minorHAnsi" w:hAnsiTheme="minorHAnsi" w:cstheme="minorHAnsi"/>
                <w:sz w:val="18"/>
                <w:szCs w:val="18"/>
              </w:rPr>
            </w:pPr>
            <w:r>
              <w:rPr>
                <w:rFonts w:asciiTheme="minorHAnsi" w:hAnsiTheme="minorHAnsi" w:cstheme="minorHAnsi"/>
                <w:sz w:val="20"/>
                <w:szCs w:val="20"/>
              </w:rPr>
              <w:t xml:space="preserve">Si vedano anche Linee guida dell’ANAC </w:t>
            </w:r>
            <w:proofErr w:type="gramStart"/>
            <w:r>
              <w:rPr>
                <w:rFonts w:asciiTheme="minorHAnsi" w:hAnsiTheme="minorHAnsi" w:cstheme="minorHAnsi"/>
                <w:sz w:val="20"/>
                <w:szCs w:val="20"/>
              </w:rPr>
              <w:t>sul sottosoglia</w:t>
            </w:r>
            <w:proofErr w:type="gramEnd"/>
            <w:r>
              <w:rPr>
                <w:rFonts w:asciiTheme="minorHAnsi" w:hAnsiTheme="minorHAnsi" w:cstheme="minorHAnsi"/>
                <w:sz w:val="20"/>
                <w:szCs w:val="20"/>
              </w:rPr>
              <w:t xml:space="preserve"> che prevedono la semplificazione della verifica dei requisiti in ragione delle soglie.</w:t>
            </w:r>
          </w:p>
        </w:tc>
      </w:tr>
      <w:tr w:rsidR="00774CF5" w14:paraId="7DD8907D" w14:textId="77777777">
        <w:trPr>
          <w:trHeight w:val="45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03A52B" w14:textId="77777777" w:rsidR="00774CF5" w:rsidRPr="00F05550"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sidRPr="00F05550">
              <w:rPr>
                <w:rFonts w:asciiTheme="minorHAnsi" w:hAnsiTheme="minorHAnsi" w:cstheme="minorHAnsi"/>
                <w:sz w:val="20"/>
                <w:szCs w:val="20"/>
              </w:rPr>
              <w:t xml:space="preserve">Per l’aggiudicazione e stipula del contratto è stato acquisito il DURC o eventuale </w:t>
            </w:r>
            <w:r w:rsidRPr="00F05550">
              <w:rPr>
                <w:rFonts w:asciiTheme="minorHAnsi" w:hAnsiTheme="minorHAnsi" w:cstheme="minorHAnsi"/>
                <w:sz w:val="20"/>
                <w:szCs w:val="20"/>
              </w:rPr>
              <w:lastRenderedPageBreak/>
              <w:t>autocertificazione per affidamenti fino a 20.000 euro?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E4114D" w14:textId="77777777" w:rsidR="00774CF5" w:rsidRPr="00F05550"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789708" w14:textId="77777777" w:rsidR="00774CF5" w:rsidRPr="00F05550" w:rsidRDefault="005273B0">
            <w:pPr>
              <w:pStyle w:val="Paragrafoelenco1"/>
              <w:widowControl w:val="0"/>
              <w:numPr>
                <w:ilvl w:val="0"/>
                <w:numId w:val="1"/>
              </w:numPr>
              <w:ind w:left="159" w:hanging="159"/>
              <w:rPr>
                <w:rFonts w:asciiTheme="minorHAnsi" w:hAnsiTheme="minorHAnsi" w:cstheme="minorHAnsi"/>
                <w:sz w:val="18"/>
                <w:szCs w:val="18"/>
              </w:rPr>
            </w:pPr>
            <w:r w:rsidRPr="00F05550">
              <w:rPr>
                <w:rFonts w:asciiTheme="minorHAnsi" w:hAnsiTheme="minorHAnsi" w:cstheme="minorHAnsi"/>
                <w:sz w:val="20"/>
                <w:szCs w:val="20"/>
              </w:rPr>
              <w:t>DURC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46E280" w14:textId="77777777" w:rsidR="00774CF5" w:rsidRPr="00F05550" w:rsidRDefault="00774CF5">
            <w:pPr>
              <w:widowControl w:val="0"/>
              <w:rPr>
                <w:rFonts w:asciiTheme="minorHAnsi" w:hAnsiTheme="minorHAnsi" w:cstheme="minorHAnsi"/>
                <w:sz w:val="18"/>
                <w:szCs w:val="18"/>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6C251D" w14:textId="77777777" w:rsidR="00774CF5" w:rsidRPr="00F05550" w:rsidRDefault="005273B0">
            <w:pPr>
              <w:widowControl w:val="0"/>
              <w:rPr>
                <w:rFonts w:asciiTheme="minorHAnsi" w:hAnsiTheme="minorHAnsi" w:cstheme="minorHAnsi"/>
                <w:sz w:val="18"/>
                <w:szCs w:val="18"/>
              </w:rPr>
            </w:pPr>
            <w:r w:rsidRPr="00F05550">
              <w:rPr>
                <w:rFonts w:asciiTheme="minorHAnsi" w:hAnsiTheme="minorHAnsi" w:cstheme="minorHAnsi"/>
                <w:i/>
                <w:sz w:val="20"/>
                <w:szCs w:val="20"/>
              </w:rPr>
              <w:t>NB: Ha una validità di 120 giorni. Non è necessario in caso di adesione a convenzioni CONSIP.</w:t>
            </w:r>
          </w:p>
        </w:tc>
      </w:tr>
      <w:tr w:rsidR="00774CF5" w14:paraId="43BF9474"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2C0C22" w14:textId="77777777" w:rsidR="00774CF5" w:rsidRPr="00EA7F09"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sidRPr="00EA7F09">
              <w:rPr>
                <w:rFonts w:asciiTheme="minorHAnsi" w:hAnsiTheme="minorHAnsi" w:cstheme="minorHAnsi"/>
                <w:sz w:val="20"/>
                <w:szCs w:val="20"/>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DA76F3" w14:textId="77777777" w:rsidR="00774CF5" w:rsidRPr="00EA7F09"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123931" w14:textId="206E050F" w:rsidR="00774CF5" w:rsidRPr="00EA7F09" w:rsidRDefault="005273B0">
            <w:pPr>
              <w:pStyle w:val="Paragrafoelenco1"/>
              <w:widowControl w:val="0"/>
              <w:numPr>
                <w:ilvl w:val="0"/>
                <w:numId w:val="1"/>
              </w:numPr>
              <w:ind w:left="159" w:hanging="159"/>
              <w:rPr>
                <w:rFonts w:asciiTheme="minorHAnsi" w:hAnsiTheme="minorHAnsi" w:cstheme="minorHAnsi"/>
                <w:sz w:val="20"/>
                <w:szCs w:val="20"/>
              </w:rPr>
            </w:pPr>
            <w:r w:rsidRPr="00EA7F09">
              <w:rPr>
                <w:rFonts w:asciiTheme="minorHAnsi" w:hAnsiTheme="minorHAnsi" w:cstheme="minorHAnsi"/>
                <w:sz w:val="20"/>
                <w:szCs w:val="20"/>
              </w:rPr>
              <w:t>Certificato dell’Agenzia dell’Entrate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2902BC" w14:textId="77777777" w:rsidR="00774CF5" w:rsidRPr="00EA7F09" w:rsidRDefault="00774CF5">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5AE2E8" w14:textId="77777777" w:rsidR="00774CF5" w:rsidRPr="00EA7F09" w:rsidRDefault="005273B0">
            <w:pPr>
              <w:widowControl w:val="0"/>
              <w:jc w:val="both"/>
              <w:rPr>
                <w:rFonts w:asciiTheme="minorHAnsi" w:hAnsiTheme="minorHAnsi" w:cstheme="minorHAnsi"/>
                <w:i/>
                <w:iCs/>
                <w:sz w:val="20"/>
                <w:szCs w:val="20"/>
              </w:rPr>
            </w:pPr>
            <w:r w:rsidRPr="00EA7F09">
              <w:rPr>
                <w:rFonts w:asciiTheme="minorHAnsi" w:hAnsiTheme="minorHAnsi" w:cstheme="minorHAnsi"/>
                <w:i/>
                <w:iCs/>
                <w:sz w:val="20"/>
                <w:szCs w:val="20"/>
              </w:rPr>
              <w:t>Si precisa che l’importo di cui al citato articolo 48 bis 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non più soggetti ad impugnazione</w:t>
            </w:r>
          </w:p>
        </w:tc>
      </w:tr>
      <w:tr w:rsidR="00774CF5" w14:paraId="1263F7EF"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AF0C7F" w14:textId="77777777" w:rsidR="00774CF5" w:rsidRDefault="005273B0">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7F1C43" w14:textId="77777777" w:rsidR="00774CF5" w:rsidRDefault="00774CF5">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6BEBB1" w14:textId="77777777" w:rsidR="00774CF5" w:rsidRDefault="00774CF5">
            <w:pPr>
              <w:pStyle w:val="Paragrafoelenco1"/>
              <w:widowControl w:val="0"/>
              <w:ind w:left="0"/>
              <w:rPr>
                <w:rFonts w:asciiTheme="minorHAnsi" w:hAnsiTheme="minorHAnsi" w:cstheme="minorHAns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3DA55E" w14:textId="77777777" w:rsidR="00774CF5" w:rsidRDefault="00774CF5">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FDD1BC" w14:textId="77777777" w:rsidR="00774CF5" w:rsidRDefault="00774CF5">
            <w:pPr>
              <w:widowControl w:val="0"/>
              <w:jc w:val="both"/>
              <w:rPr>
                <w:rFonts w:asciiTheme="minorHAnsi" w:hAnsiTheme="minorHAnsi" w:cstheme="minorHAnsi"/>
                <w:i/>
                <w:sz w:val="20"/>
                <w:szCs w:val="20"/>
              </w:rPr>
            </w:pPr>
          </w:p>
        </w:tc>
      </w:tr>
      <w:tr w:rsidR="00F01108" w14:paraId="6C14F358"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C4A273" w14:textId="66FAAC69" w:rsidR="00F01108" w:rsidRDefault="00F01108" w:rsidP="00F01108">
            <w:pPr>
              <w:pStyle w:val="Paragrafoelenco"/>
              <w:widowControl w:val="0"/>
              <w:numPr>
                <w:ilvl w:val="0"/>
                <w:numId w:val="5"/>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990067"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B1351B" w14:textId="39B52876" w:rsidR="00F01108" w:rsidRDefault="00F01108" w:rsidP="00F01108">
            <w:pPr>
              <w:pStyle w:val="Paragrafoelenco1"/>
              <w:widowControl w:val="0"/>
              <w:ind w:left="0"/>
              <w:rPr>
                <w:rFonts w:asciiTheme="minorHAnsi" w:hAnsiTheme="minorHAnsi" w:cstheme="minorHAnsi"/>
                <w:sz w:val="20"/>
                <w:szCs w:val="20"/>
              </w:rPr>
            </w:pPr>
            <w:r>
              <w:rPr>
                <w:rFonts w:ascii="Calibri" w:hAnsi="Calibri" w:cs="Calibri"/>
                <w:sz w:val="20"/>
                <w:szCs w:val="20"/>
              </w:rPr>
              <w:t xml:space="preserve">Atti aggiuntivi al contratto </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4EFD70"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DE1B6B" w14:textId="77777777" w:rsidR="00F01108" w:rsidRDefault="00F01108" w:rsidP="00F01108">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64CECEEE" w14:textId="77777777" w:rsidR="00F01108" w:rsidRDefault="00F01108" w:rsidP="00F01108">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6CE5726D" w14:textId="77777777" w:rsidR="00F01108" w:rsidRDefault="00F01108" w:rsidP="00F01108">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3963A401" w14:textId="77777777" w:rsidR="00F01108" w:rsidRDefault="00F01108" w:rsidP="00F01108">
            <w:pPr>
              <w:snapToGrid w:val="0"/>
              <w:jc w:val="both"/>
            </w:pPr>
            <w:r>
              <w:rPr>
                <w:rFonts w:ascii="Calibri" w:hAnsi="Calibri" w:cs="Calibri"/>
                <w:sz w:val="20"/>
                <w:szCs w:val="20"/>
              </w:rPr>
              <w:lastRenderedPageBreak/>
              <w:t>c) la modifica estende notevolmente l'ambito di applicazione del contratto;</w:t>
            </w:r>
          </w:p>
          <w:p w14:paraId="315D871B" w14:textId="3E977D20" w:rsidR="00F01108" w:rsidRDefault="00F01108" w:rsidP="00F01108">
            <w:pPr>
              <w:widowControl w:val="0"/>
              <w:jc w:val="both"/>
              <w:rPr>
                <w:rFonts w:asciiTheme="minorHAnsi" w:hAnsiTheme="minorHAnsi" w:cstheme="minorHAnsi"/>
                <w: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F01108" w14:paraId="6255DC84"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791C0" w14:textId="12F997D6"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3F556E"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BD3F45" w14:textId="0C42A517"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30F988"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E1AA79" w14:textId="77777777" w:rsidR="00F01108" w:rsidRDefault="00F01108" w:rsidP="00F01108">
            <w:pPr>
              <w:snapToGrid w:val="0"/>
              <w:jc w:val="both"/>
              <w:rPr>
                <w:rFonts w:ascii="Calibri" w:hAnsi="Calibri" w:cs="Calibri"/>
                <w:sz w:val="20"/>
                <w:szCs w:val="20"/>
              </w:rPr>
            </w:pPr>
          </w:p>
        </w:tc>
      </w:tr>
      <w:tr w:rsidR="00F01108" w14:paraId="58802752"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77982A" w14:textId="710B144C"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t xml:space="preserve">Nel caso di cui al punto 38), ricorre una </w:t>
            </w:r>
            <w:r>
              <w:rPr>
                <w:rFonts w:ascii="Calibri" w:hAnsi="Calibri" w:cs="Calibri"/>
                <w:sz w:val="20"/>
                <w:szCs w:val="20"/>
              </w:rPr>
              <w:lastRenderedPageBreak/>
              <w:t>delle fattispecie di cui all’art. 106, commi 1, 2 e 4 del D.lgs. n.50/2016?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1547BD"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6DE51B" w14:textId="61DAECEF"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Documentazione relativa alle modifiche </w:t>
            </w:r>
            <w:r>
              <w:rPr>
                <w:rFonts w:ascii="Calibri" w:hAnsi="Calibri" w:cs="Calibri"/>
                <w:sz w:val="20"/>
                <w:szCs w:val="20"/>
              </w:rPr>
              <w:lastRenderedPageBreak/>
              <w:t>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FB0AED"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DED438" w14:textId="26C07DE5" w:rsidR="00F01108" w:rsidRDefault="00F01108" w:rsidP="00F01108">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F01108" w14:paraId="6817404C"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7CBE9A" w14:textId="5F0A956D"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A8DF67"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8F5ADE" w14:textId="34134D11"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9DD86F"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84CF73" w14:textId="77777777" w:rsidR="00F01108" w:rsidRDefault="00F01108" w:rsidP="00F01108">
            <w:pPr>
              <w:snapToGrid w:val="0"/>
              <w:jc w:val="both"/>
              <w:rPr>
                <w:rFonts w:ascii="Calibri" w:hAnsi="Calibri" w:cs="Calibri"/>
                <w:sz w:val="20"/>
                <w:szCs w:val="20"/>
              </w:rPr>
            </w:pPr>
          </w:p>
        </w:tc>
      </w:tr>
      <w:tr w:rsidR="00F01108" w14:paraId="7B243842"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9B1C3B" w14:textId="378F362F" w:rsidR="00F01108" w:rsidRDefault="00F01108" w:rsidP="00F01108">
            <w:pPr>
              <w:pStyle w:val="Paragrafoelenco"/>
              <w:widowControl w:val="0"/>
              <w:numPr>
                <w:ilvl w:val="0"/>
                <w:numId w:val="5"/>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96F10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AA75F6" w14:textId="0C1E8CCF"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7C29F7"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62F37F" w14:textId="77777777" w:rsidR="00F01108" w:rsidRDefault="00F01108" w:rsidP="00F01108">
            <w:pPr>
              <w:snapToGrid w:val="0"/>
              <w:jc w:val="both"/>
              <w:rPr>
                <w:rFonts w:ascii="Calibri" w:hAnsi="Calibri" w:cs="Calibri"/>
                <w:sz w:val="20"/>
                <w:szCs w:val="20"/>
              </w:rPr>
            </w:pPr>
          </w:p>
        </w:tc>
      </w:tr>
      <w:tr w:rsidR="00F01108" w14:paraId="03DA6E1E"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BF150A" w14:textId="678C4FD7" w:rsidR="00F01108" w:rsidRPr="00374480" w:rsidRDefault="00F01108" w:rsidP="00F01108">
            <w:pPr>
              <w:pStyle w:val="Paragrafoelenco1"/>
              <w:suppressAutoHyphens w:val="0"/>
              <w:spacing w:before="120" w:line="276" w:lineRule="auto"/>
              <w:ind w:left="0"/>
              <w:jc w:val="both"/>
              <w:rPr>
                <w:rFonts w:ascii="Calibri" w:hAnsi="Calibri" w:cs="Calibri"/>
                <w:sz w:val="20"/>
                <w:szCs w:val="20"/>
              </w:rPr>
            </w:pPr>
            <w:r>
              <w:rPr>
                <w:rFonts w:ascii="Calibri" w:hAnsi="Calibri" w:cs="Calibri"/>
                <w:sz w:val="20"/>
                <w:szCs w:val="20"/>
              </w:rPr>
              <w:t xml:space="preserve">42.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w:t>
            </w:r>
            <w:r>
              <w:rPr>
                <w:rFonts w:ascii="Calibri" w:hAnsi="Calibri" w:cs="Calibri"/>
                <w:sz w:val="20"/>
                <w:szCs w:val="20"/>
              </w:rPr>
              <w:lastRenderedPageBreak/>
              <w:t>so d'opera”,</w:t>
            </w:r>
            <w:r w:rsidRPr="00374480">
              <w:rPr>
                <w:rFonts w:ascii="Calibri" w:hAnsi="Calibri" w:cs="Calibri"/>
                <w:sz w:val="20"/>
                <w:szCs w:val="20"/>
              </w:rPr>
              <w:t xml:space="preserve"> l'Amministrazione ha dato evidenza nell'istruttoria e nei provvedimenti adottati in esito alla stessa del fatto che:</w:t>
            </w:r>
          </w:p>
          <w:p w14:paraId="56971DE9" w14:textId="77777777" w:rsidR="00F01108" w:rsidRPr="00374480" w:rsidRDefault="00F01108" w:rsidP="00F01108">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1773E56F" w14:textId="7E636874" w:rsidR="00F01108" w:rsidRDefault="00F01108" w:rsidP="00F01108">
            <w:pPr>
              <w:pStyle w:val="Paragrafoelenco"/>
              <w:widowControl w:val="0"/>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359436"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83C0FF" w14:textId="46AB3129"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Documentazione relativa alla disposizione della variante in corso </w:t>
            </w:r>
            <w:r>
              <w:rPr>
                <w:rFonts w:ascii="Calibri" w:hAnsi="Calibri" w:cs="Calibri"/>
                <w:sz w:val="20"/>
                <w:szCs w:val="20"/>
              </w:rPr>
              <w:lastRenderedPageBreak/>
              <w:t>d'opera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8FC743"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DC19E6" w14:textId="77777777" w:rsidR="00F01108" w:rsidRDefault="00F01108" w:rsidP="00F01108">
            <w:pPr>
              <w:snapToGrid w:val="0"/>
              <w:jc w:val="both"/>
              <w:rPr>
                <w:rFonts w:ascii="Calibri" w:hAnsi="Calibri" w:cs="Calibri"/>
                <w:sz w:val="20"/>
                <w:szCs w:val="20"/>
              </w:rPr>
            </w:pPr>
          </w:p>
        </w:tc>
      </w:tr>
      <w:tr w:rsidR="00F01108" w14:paraId="0A1333E7"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D67EB6" w14:textId="44E128F4" w:rsidR="00F01108" w:rsidRDefault="00F01108" w:rsidP="00F01108">
            <w:pPr>
              <w:numPr>
                <w:ilvl w:val="0"/>
                <w:numId w:val="31"/>
              </w:numPr>
              <w:spacing w:before="120" w:line="276" w:lineRule="auto"/>
              <w:jc w:val="both"/>
              <w:rPr>
                <w:rFonts w:ascii="Calibri" w:hAnsi="Calibri" w:cs="Calibri"/>
                <w:sz w:val="20"/>
                <w:szCs w:val="20"/>
              </w:rPr>
            </w:pPr>
            <w:r>
              <w:rPr>
                <w:rFonts w:ascii="Calibri" w:hAnsi="Calibri" w:cs="Calibri"/>
                <w:sz w:val="20"/>
                <w:szCs w:val="20"/>
              </w:rPr>
              <w:t xml:space="preserve">43.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w:t>
            </w:r>
            <w:r>
              <w:rPr>
                <w:rFonts w:ascii="Calibri" w:hAnsi="Calibri" w:cs="Calibri"/>
                <w:i/>
                <w:iCs/>
                <w:sz w:val="20"/>
                <w:szCs w:val="20"/>
              </w:rPr>
              <w:lastRenderedPageBreak/>
              <w:t>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C7C6E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27AF37" w14:textId="247C8752"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79BC80"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16D85" w14:textId="77777777" w:rsidR="00F01108" w:rsidRDefault="00F01108" w:rsidP="00F01108">
            <w:pPr>
              <w:snapToGrid w:val="0"/>
              <w:jc w:val="both"/>
              <w:rPr>
                <w:rFonts w:ascii="Calibri" w:hAnsi="Calibri" w:cs="Calibri"/>
                <w:sz w:val="20"/>
                <w:szCs w:val="20"/>
              </w:rPr>
            </w:pPr>
          </w:p>
        </w:tc>
      </w:tr>
      <w:tr w:rsidR="00F01108" w14:paraId="6DAE31F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7B447A" w14:textId="7696F4A3" w:rsidR="00F01108" w:rsidRDefault="00F01108" w:rsidP="00F01108">
            <w:pPr>
              <w:numPr>
                <w:ilvl w:val="0"/>
                <w:numId w:val="31"/>
              </w:numPr>
              <w:spacing w:before="120" w:line="276" w:lineRule="auto"/>
              <w:jc w:val="both"/>
              <w:rPr>
                <w:rFonts w:ascii="Calibri" w:hAnsi="Calibri" w:cs="Calibri"/>
                <w:sz w:val="20"/>
                <w:szCs w:val="20"/>
              </w:rPr>
            </w:pPr>
            <w:r>
              <w:rPr>
                <w:rFonts w:ascii="Calibri" w:hAnsi="Calibri" w:cs="Calibri"/>
                <w:sz w:val="20"/>
                <w:szCs w:val="20"/>
              </w:rPr>
              <w:t xml:space="preserve">44.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FEB676"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AACB46" w14:textId="3A5B9849"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45006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2CCC80" w14:textId="77777777" w:rsidR="00F01108" w:rsidRDefault="00F01108" w:rsidP="00F01108">
            <w:pPr>
              <w:snapToGrid w:val="0"/>
              <w:jc w:val="both"/>
              <w:rPr>
                <w:rFonts w:ascii="Calibri" w:hAnsi="Calibri" w:cs="Calibri"/>
                <w:sz w:val="20"/>
                <w:szCs w:val="20"/>
              </w:rPr>
            </w:pPr>
          </w:p>
        </w:tc>
      </w:tr>
      <w:tr w:rsidR="00F01108" w14:paraId="7A2B0FEA"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0E8C4D" w14:textId="620DA9A4" w:rsidR="00F01108" w:rsidRDefault="00F01108" w:rsidP="00F01108">
            <w:pPr>
              <w:pStyle w:val="Paragrafoelenco1"/>
              <w:spacing w:before="120" w:line="276" w:lineRule="auto"/>
              <w:ind w:left="0"/>
              <w:jc w:val="both"/>
              <w:rPr>
                <w:rFonts w:ascii="Calibri" w:hAnsi="Calibri" w:cs="Calibri"/>
                <w:sz w:val="20"/>
                <w:szCs w:val="20"/>
              </w:rPr>
            </w:pPr>
            <w:r>
              <w:rPr>
                <w:rFonts w:ascii="Calibri" w:hAnsi="Calibri" w:cs="Calibri"/>
                <w:sz w:val="20"/>
                <w:szCs w:val="20"/>
              </w:rPr>
              <w:t>45. Nei casi di modifica del contratto nelle situazioni di cui al comma 1, lettere b) e c), è stato pubblicato – così come imposto dall'art. 106 comma 5 del D. Lgs. 50/2016:</w:t>
            </w:r>
          </w:p>
          <w:p w14:paraId="06294F67" w14:textId="77777777" w:rsidR="00F01108" w:rsidRDefault="00F01108" w:rsidP="00F01108">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79D7C555" w14:textId="77777777" w:rsidR="00F01108" w:rsidRDefault="00F01108" w:rsidP="00F01108">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sotto-soglia</w:t>
            </w:r>
            <w:proofErr w:type="gramEnd"/>
            <w:r>
              <w:rPr>
                <w:rFonts w:ascii="Calibri" w:hAnsi="Calibri" w:cs="Calibri"/>
                <w:sz w:val="20"/>
                <w:szCs w:val="20"/>
              </w:rPr>
              <w:t xml:space="preserve"> comunitaria?</w:t>
            </w:r>
          </w:p>
          <w:p w14:paraId="54836658" w14:textId="77777777" w:rsidR="00F01108" w:rsidRDefault="00F01108" w:rsidP="00F01108">
            <w:pPr>
              <w:numPr>
                <w:ilvl w:val="0"/>
                <w:numId w:val="31"/>
              </w:numPr>
              <w:spacing w:before="120" w:line="276" w:lineRule="auto"/>
              <w:jc w:val="both"/>
              <w:rPr>
                <w:rFonts w:ascii="Calibri" w:hAnsi="Calibri" w:cs="Calibri"/>
                <w:sz w:val="20"/>
                <w:szCs w:val="20"/>
              </w:rPr>
            </w:pP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FA19AE"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80EA3" w14:textId="65BA4071"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Avviso di variazione contrattuale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1668AB"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BA3FB6" w14:textId="77777777" w:rsidR="00F01108" w:rsidRDefault="00F01108" w:rsidP="00F01108">
            <w:pPr>
              <w:snapToGrid w:val="0"/>
              <w:jc w:val="both"/>
              <w:rPr>
                <w:rFonts w:ascii="Calibri" w:hAnsi="Calibri" w:cs="Calibri"/>
                <w:sz w:val="20"/>
                <w:szCs w:val="20"/>
              </w:rPr>
            </w:pPr>
          </w:p>
        </w:tc>
      </w:tr>
      <w:tr w:rsidR="00F01108" w14:paraId="2C9A64A7"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045F18" w14:textId="6BFE9739"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lastRenderedPageBreak/>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37).</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C0E047"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68E55A" w14:textId="2F750759"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relativa alle modifiche contrattuali</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33743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FDC5CF" w14:textId="77777777" w:rsidR="00F01108" w:rsidRDefault="00F01108" w:rsidP="00F01108">
            <w:pPr>
              <w:snapToGrid w:val="0"/>
              <w:jc w:val="both"/>
              <w:rPr>
                <w:rFonts w:ascii="Calibri" w:hAnsi="Calibri" w:cs="Calibri"/>
                <w:sz w:val="20"/>
                <w:szCs w:val="20"/>
              </w:rPr>
            </w:pPr>
          </w:p>
        </w:tc>
      </w:tr>
      <w:tr w:rsidR="00F01108" w14:paraId="3C43C0B5"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4AC4C" w14:textId="267069BF" w:rsidR="00F01108" w:rsidRDefault="00F01108" w:rsidP="00F01108">
            <w:pPr>
              <w:pStyle w:val="Paragrafoelenco1"/>
              <w:spacing w:before="120" w:line="276" w:lineRule="auto"/>
              <w:ind w:left="0"/>
              <w:jc w:val="both"/>
              <w:rPr>
                <w:rFonts w:ascii="Calibri" w:hAnsi="Calibri" w:cs="Calibri"/>
                <w:i/>
                <w:iCs/>
                <w:sz w:val="20"/>
                <w:szCs w:val="20"/>
              </w:rPr>
            </w:pPr>
            <w:r>
              <w:rPr>
                <w:rFonts w:ascii="Calibri" w:hAnsi="Calibri" w:cs="Calibri"/>
                <w:sz w:val="20"/>
                <w:szCs w:val="20"/>
              </w:rPr>
              <w:t xml:space="preserve">47.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7B9294CE" w14:textId="77777777" w:rsidR="00F01108" w:rsidRDefault="00F01108" w:rsidP="00F01108">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7C053971" w14:textId="4163A1B1" w:rsidR="00F01108" w:rsidRDefault="00F01108" w:rsidP="00F01108">
            <w:pPr>
              <w:spacing w:before="120" w:line="276" w:lineRule="auto"/>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w:t>
            </w:r>
            <w:r>
              <w:rPr>
                <w:rFonts w:ascii="Calibri" w:hAnsi="Calibri" w:cs="Calibri"/>
                <w:i/>
                <w:iCs/>
                <w:sz w:val="20"/>
                <w:szCs w:val="20"/>
              </w:rPr>
              <w:lastRenderedPageBreak/>
              <w:t>essa è consentita solo nei limiti quantitativi di cui al presente comma, ferma restando la responsabilità dei progettisti esterni”</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79914B"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C7E428" w14:textId="77777777" w:rsidR="00F01108" w:rsidRDefault="00F01108" w:rsidP="00F01108">
            <w:pPr>
              <w:pStyle w:val="Paragrafoelenco1"/>
              <w:widowControl w:val="0"/>
              <w:ind w:left="0"/>
              <w:rPr>
                <w:rFonts w:ascii="Calibri" w:hAnsi="Calibri" w:cs="Calibri"/>
                <w:sz w:val="20"/>
                <w:szCs w:val="20"/>
              </w:rPr>
            </w:pP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889A6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97A93A" w14:textId="77777777" w:rsidR="00F01108" w:rsidRDefault="00F01108" w:rsidP="00F01108">
            <w:pPr>
              <w:snapToGrid w:val="0"/>
              <w:jc w:val="both"/>
              <w:rPr>
                <w:rFonts w:ascii="Calibri" w:hAnsi="Calibri" w:cs="Calibri"/>
                <w:sz w:val="20"/>
                <w:szCs w:val="20"/>
              </w:rPr>
            </w:pPr>
          </w:p>
        </w:tc>
      </w:tr>
      <w:tr w:rsidR="00F01108" w14:paraId="6C482596"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28DFF6" w14:textId="3821AEDD"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48.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24C6B8"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85F54" w14:textId="1DC6A14B"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Comunicazioni ANAC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9DF53A"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D59880" w14:textId="77777777" w:rsidR="00F01108" w:rsidRDefault="00F01108" w:rsidP="00F01108">
            <w:pPr>
              <w:snapToGrid w:val="0"/>
              <w:jc w:val="both"/>
              <w:rPr>
                <w:rFonts w:ascii="Calibri" w:hAnsi="Calibri" w:cs="Calibri"/>
                <w:sz w:val="20"/>
                <w:szCs w:val="20"/>
              </w:rPr>
            </w:pPr>
          </w:p>
        </w:tc>
      </w:tr>
      <w:tr w:rsidR="00F01108" w14:paraId="3AB5C8F3"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8BED77" w14:textId="7594CFA1"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49. Si è reso necessario un aumento o una diminuzione delle prestazioni a concorrenza del quinto dell’importo del contratto in corso di esecuzione (art.106, comma 12,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21EE5C"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C20A20" w14:textId="5273C0EE"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Atto aggiuntivo/Atto di sottomissione</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0B4B2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4E4B91" w14:textId="77777777" w:rsidR="00F01108" w:rsidRDefault="00F01108" w:rsidP="00F01108">
            <w:pPr>
              <w:snapToGrid w:val="0"/>
              <w:jc w:val="both"/>
              <w:rPr>
                <w:rFonts w:ascii="Calibri" w:hAnsi="Calibri" w:cs="Calibri"/>
                <w:sz w:val="20"/>
                <w:szCs w:val="20"/>
              </w:rPr>
            </w:pPr>
          </w:p>
        </w:tc>
      </w:tr>
      <w:tr w:rsidR="00F01108" w14:paraId="551CAD55"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959905" w14:textId="362D2773"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50.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 xml:space="preserve">la necessità di modifica è determinata da circostanze impreviste e imprevedibili per l'amministrazione aggiudicatrice o per l'ente aggiudicatore”; 2) “la modifica non altera la natura generale del </w:t>
            </w:r>
            <w:r>
              <w:rPr>
                <w:rFonts w:ascii="Calibri" w:hAnsi="Calibri" w:cs="Calibri"/>
                <w:i/>
                <w:iCs/>
                <w:sz w:val="20"/>
                <w:szCs w:val="20"/>
              </w:rPr>
              <w:lastRenderedPageBreak/>
              <w:t>contratto”</w:t>
            </w:r>
            <w:r>
              <w:rPr>
                <w:rFonts w:ascii="Calibri" w:hAnsi="Calibri" w:cs="Calibri"/>
                <w:sz w:val="20"/>
                <w:szCs w:val="20"/>
              </w:rPr>
              <w:t>?</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1C3CF8"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5BBC00" w14:textId="523F7F9E"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4837E6"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953B9D" w14:textId="77777777" w:rsidR="00F01108" w:rsidRDefault="00F01108" w:rsidP="00F01108">
            <w:pPr>
              <w:snapToGrid w:val="0"/>
              <w:jc w:val="both"/>
              <w:rPr>
                <w:rFonts w:ascii="Calibri" w:hAnsi="Calibri" w:cs="Calibri"/>
                <w:sz w:val="20"/>
                <w:szCs w:val="20"/>
              </w:rPr>
            </w:pPr>
          </w:p>
        </w:tc>
      </w:tr>
      <w:tr w:rsidR="00F01108" w14:paraId="6F7895CF"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8B8722" w14:textId="0311DAEA"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51. Nel caso in cui la durata del contratto sia stata modificata in corso di esecuzione, nel bando e nei documenti di gara era prevista una opzione di proroga (art. 106, co.11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CBF71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D43CF3" w14:textId="3A5AC598"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Documentazione di gara</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33043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51522" w14:textId="77777777" w:rsidR="00F01108" w:rsidRDefault="00F01108" w:rsidP="00F01108">
            <w:pPr>
              <w:snapToGrid w:val="0"/>
              <w:jc w:val="both"/>
              <w:rPr>
                <w:rFonts w:ascii="Calibri" w:hAnsi="Calibri" w:cs="Calibri"/>
                <w:sz w:val="20"/>
                <w:szCs w:val="20"/>
              </w:rPr>
            </w:pPr>
          </w:p>
        </w:tc>
      </w:tr>
      <w:tr w:rsidR="00F01108" w14:paraId="5DAB221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3AF679" w14:textId="340E9714"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52.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0E7E22"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09DA0E" w14:textId="291C6F73"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 xml:space="preserve">Comunicazione all'Osservatorio </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FF4718"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572ECC" w14:textId="77777777" w:rsidR="00F01108" w:rsidRDefault="00F01108" w:rsidP="00F01108">
            <w:pPr>
              <w:snapToGrid w:val="0"/>
              <w:jc w:val="both"/>
              <w:rPr>
                <w:rFonts w:ascii="Calibri" w:hAnsi="Calibri" w:cs="Calibri"/>
                <w:sz w:val="20"/>
                <w:szCs w:val="20"/>
              </w:rPr>
            </w:pPr>
          </w:p>
        </w:tc>
      </w:tr>
      <w:tr w:rsidR="00F01108" w14:paraId="512AD10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E2DFF" w14:textId="37BA99A3"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53.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774788"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001994" w14:textId="507A468F"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Comunicazione all'ANAC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E20F44"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708F00" w14:textId="77777777" w:rsidR="00F01108" w:rsidRDefault="00F01108" w:rsidP="00F01108">
            <w:pPr>
              <w:snapToGrid w:val="0"/>
              <w:jc w:val="both"/>
              <w:rPr>
                <w:rFonts w:ascii="Calibri" w:hAnsi="Calibri" w:cs="Calibri"/>
                <w:sz w:val="20"/>
                <w:szCs w:val="20"/>
              </w:rPr>
            </w:pPr>
          </w:p>
        </w:tc>
      </w:tr>
      <w:tr w:rsidR="00F01108" w14:paraId="18DD7769" w14:textId="77777777">
        <w:trPr>
          <w:trHeight w:val="524"/>
        </w:trPr>
        <w:tc>
          <w:tcPr>
            <w:tcW w:w="4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428739" w14:textId="6F9CC95E" w:rsidR="00F01108" w:rsidRDefault="00F01108" w:rsidP="00F01108">
            <w:pPr>
              <w:spacing w:before="120" w:line="276" w:lineRule="auto"/>
              <w:jc w:val="both"/>
              <w:rPr>
                <w:rFonts w:ascii="Calibri" w:hAnsi="Calibri" w:cs="Calibri"/>
                <w:sz w:val="20"/>
                <w:szCs w:val="20"/>
              </w:rPr>
            </w:pPr>
            <w:r>
              <w:rPr>
                <w:rFonts w:ascii="Calibri" w:hAnsi="Calibri" w:cs="Calibri"/>
                <w:sz w:val="20"/>
                <w:szCs w:val="20"/>
              </w:rPr>
              <w:t xml:space="preserve">54. Nel caso di aumento o di diminuzione delle </w:t>
            </w:r>
            <w:r>
              <w:rPr>
                <w:rFonts w:ascii="Calibri" w:hAnsi="Calibri" w:cs="Calibri"/>
                <w:sz w:val="20"/>
                <w:szCs w:val="20"/>
              </w:rPr>
              <w:lastRenderedPageBreak/>
              <w:t xml:space="preserve">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68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4A7C6F" w14:textId="77777777" w:rsidR="00F01108" w:rsidRDefault="00F01108" w:rsidP="00F01108">
            <w:pPr>
              <w:widowControl w:val="0"/>
              <w:jc w:val="center"/>
              <w:rPr>
                <w:rFonts w:asciiTheme="minorHAnsi" w:hAnsiTheme="minorHAnsi" w:cstheme="minorHAnsi"/>
                <w:sz w:val="18"/>
                <w:szCs w:val="18"/>
              </w:rPr>
            </w:pPr>
          </w:p>
        </w:tc>
        <w:tc>
          <w:tcPr>
            <w:tcW w:w="215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94895C" w14:textId="7C65AACB" w:rsidR="00F01108" w:rsidRDefault="00F01108" w:rsidP="00F01108">
            <w:pPr>
              <w:pStyle w:val="Paragrafoelenco1"/>
              <w:widowControl w:val="0"/>
              <w:ind w:left="0"/>
              <w:rPr>
                <w:rFonts w:ascii="Calibri" w:hAnsi="Calibri" w:cs="Calibri"/>
                <w:sz w:val="20"/>
                <w:szCs w:val="20"/>
              </w:rPr>
            </w:pPr>
            <w:r>
              <w:rPr>
                <w:rFonts w:ascii="Calibri" w:hAnsi="Calibri" w:cs="Calibri"/>
                <w:sz w:val="20"/>
                <w:szCs w:val="20"/>
              </w:rPr>
              <w:t>Comunicazione all'ANAC</w:t>
            </w:r>
          </w:p>
        </w:tc>
        <w:tc>
          <w:tcPr>
            <w:tcW w:w="181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B6682DC" w14:textId="77777777" w:rsidR="00F01108" w:rsidRDefault="00F01108" w:rsidP="00F01108">
            <w:pPr>
              <w:widowControl w:val="0"/>
              <w:rPr>
                <w:rFonts w:asciiTheme="minorHAnsi" w:hAnsiTheme="minorHAnsi" w:cstheme="minorHAnsi"/>
                <w:sz w:val="20"/>
                <w:szCs w:val="20"/>
              </w:rPr>
            </w:pPr>
          </w:p>
        </w:tc>
        <w:tc>
          <w:tcPr>
            <w:tcW w:w="444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B71640" w14:textId="77777777" w:rsidR="00F01108" w:rsidRDefault="00F01108" w:rsidP="00F01108">
            <w:pPr>
              <w:snapToGrid w:val="0"/>
              <w:jc w:val="both"/>
              <w:rPr>
                <w:rFonts w:ascii="Calibri" w:hAnsi="Calibri" w:cs="Calibri"/>
                <w:sz w:val="20"/>
                <w:szCs w:val="20"/>
              </w:rPr>
            </w:pPr>
          </w:p>
        </w:tc>
      </w:tr>
    </w:tbl>
    <w:p w14:paraId="202B4F1D" w14:textId="77777777" w:rsidR="00774CF5" w:rsidRDefault="005273B0">
      <w:pPr>
        <w:jc w:val="both"/>
        <w:rPr>
          <w:rFonts w:asciiTheme="minorHAnsi" w:hAnsiTheme="minorHAnsi" w:cstheme="minorHAnsi"/>
          <w:sz w:val="20"/>
          <w:szCs w:val="20"/>
        </w:rPr>
      </w:pPr>
      <w:r>
        <w:rPr>
          <w:rFonts w:asciiTheme="minorHAnsi" w:hAnsiTheme="minorHAnsi" w:cstheme="minorHAnsi"/>
          <w:sz w:val="20"/>
          <w:szCs w:val="20"/>
        </w:rPr>
        <w:t xml:space="preserve">  </w:t>
      </w:r>
    </w:p>
    <w:tbl>
      <w:tblPr>
        <w:tblStyle w:val="Grigliatabella"/>
        <w:tblW w:w="14175" w:type="dxa"/>
        <w:tblInd w:w="250" w:type="dxa"/>
        <w:tblLayout w:type="fixed"/>
        <w:tblLook w:val="04A0" w:firstRow="1" w:lastRow="0" w:firstColumn="1" w:lastColumn="0" w:noHBand="0" w:noVBand="1"/>
      </w:tblPr>
      <w:tblGrid>
        <w:gridCol w:w="4211"/>
        <w:gridCol w:w="4861"/>
        <w:gridCol w:w="5103"/>
      </w:tblGrid>
      <w:tr w:rsidR="00774CF5" w14:paraId="2496275C" w14:textId="77777777">
        <w:tc>
          <w:tcPr>
            <w:tcW w:w="4211" w:type="dxa"/>
            <w:tcBorders>
              <w:top w:val="nil"/>
              <w:left w:val="nil"/>
              <w:bottom w:val="nil"/>
              <w:right w:val="nil"/>
            </w:tcBorders>
            <w:shd w:val="clear" w:color="auto" w:fill="auto"/>
          </w:tcPr>
          <w:p w14:paraId="3886C35C" w14:textId="77777777" w:rsidR="00774CF5" w:rsidRDefault="005273B0">
            <w:pPr>
              <w:widowControl w:val="0"/>
              <w:jc w:val="center"/>
              <w:rPr>
                <w:rFonts w:asciiTheme="minorHAnsi" w:hAnsiTheme="minorHAnsi" w:cstheme="minorHAnsi"/>
                <w:i/>
              </w:rPr>
            </w:pPr>
            <w:r>
              <w:rPr>
                <w:rFonts w:asciiTheme="minorHAnsi" w:hAnsiTheme="minorHAnsi" w:cstheme="minorHAnsi"/>
                <w:i/>
              </w:rPr>
              <w:t>Data Verifica:</w:t>
            </w:r>
          </w:p>
        </w:tc>
        <w:tc>
          <w:tcPr>
            <w:tcW w:w="4861" w:type="dxa"/>
            <w:tcBorders>
              <w:top w:val="nil"/>
              <w:left w:val="nil"/>
              <w:bottom w:val="nil"/>
              <w:right w:val="nil"/>
            </w:tcBorders>
            <w:shd w:val="clear" w:color="auto" w:fill="auto"/>
          </w:tcPr>
          <w:p w14:paraId="25016043" w14:textId="77777777" w:rsidR="00774CF5" w:rsidRDefault="005273B0">
            <w:pPr>
              <w:widowControl w:val="0"/>
              <w:jc w:val="center"/>
              <w:rPr>
                <w:rFonts w:asciiTheme="minorHAnsi" w:hAnsiTheme="minorHAnsi" w:cstheme="minorHAnsi"/>
                <w:i/>
              </w:rPr>
            </w:pPr>
            <w:r>
              <w:rPr>
                <w:rFonts w:asciiTheme="minorHAnsi" w:hAnsiTheme="minorHAnsi" w:cstheme="minorHAnsi"/>
                <w:i/>
              </w:rPr>
              <w:t>Firma del Verificatore</w:t>
            </w:r>
          </w:p>
          <w:p w14:paraId="40D6BAE3" w14:textId="77777777" w:rsidR="00774CF5" w:rsidRDefault="005273B0">
            <w:pPr>
              <w:widowControl w:val="0"/>
              <w:jc w:val="center"/>
              <w:rPr>
                <w:rFonts w:asciiTheme="minorHAnsi" w:hAnsiTheme="minorHAnsi" w:cstheme="minorHAnsi"/>
                <w:i/>
              </w:rPr>
            </w:pPr>
            <w:r>
              <w:rPr>
                <w:rFonts w:asciiTheme="minorHAnsi" w:hAnsiTheme="minorHAnsi" w:cstheme="minorHAnsi"/>
                <w:i/>
              </w:rPr>
              <w:t>(per esteso leggibile)</w:t>
            </w:r>
          </w:p>
        </w:tc>
        <w:tc>
          <w:tcPr>
            <w:tcW w:w="5103" w:type="dxa"/>
            <w:tcBorders>
              <w:top w:val="nil"/>
              <w:left w:val="nil"/>
              <w:bottom w:val="nil"/>
              <w:right w:val="nil"/>
            </w:tcBorders>
            <w:shd w:val="clear" w:color="auto" w:fill="auto"/>
          </w:tcPr>
          <w:p w14:paraId="08CC7A6C" w14:textId="77777777" w:rsidR="00774CF5" w:rsidRDefault="005273B0">
            <w:pPr>
              <w:widowControl w:val="0"/>
              <w:jc w:val="center"/>
              <w:rPr>
                <w:rFonts w:asciiTheme="minorHAnsi" w:hAnsiTheme="minorHAnsi" w:cstheme="minorHAnsi"/>
                <w:i/>
              </w:rPr>
            </w:pPr>
            <w:r>
              <w:rPr>
                <w:rFonts w:asciiTheme="minorHAnsi" w:hAnsiTheme="minorHAnsi" w:cstheme="minorHAnsi"/>
                <w:i/>
              </w:rPr>
              <w:t>Firma del Responsabile dell’Uff. Controlli</w:t>
            </w:r>
          </w:p>
          <w:p w14:paraId="2781408D" w14:textId="77777777" w:rsidR="00774CF5" w:rsidRDefault="005273B0">
            <w:pPr>
              <w:widowControl w:val="0"/>
              <w:jc w:val="center"/>
              <w:rPr>
                <w:rFonts w:asciiTheme="minorHAnsi" w:hAnsiTheme="minorHAnsi" w:cstheme="minorHAnsi"/>
                <w:i/>
              </w:rPr>
            </w:pPr>
            <w:r>
              <w:rPr>
                <w:rFonts w:asciiTheme="minorHAnsi" w:hAnsiTheme="minorHAnsi" w:cstheme="minorHAnsi"/>
                <w:i/>
              </w:rPr>
              <w:t>(per esteso leggibile)</w:t>
            </w:r>
          </w:p>
        </w:tc>
      </w:tr>
      <w:tr w:rsidR="00774CF5" w14:paraId="0B80B4B8" w14:textId="77777777">
        <w:trPr>
          <w:trHeight w:val="502"/>
        </w:trPr>
        <w:tc>
          <w:tcPr>
            <w:tcW w:w="4211" w:type="dxa"/>
            <w:tcBorders>
              <w:top w:val="nil"/>
              <w:left w:val="nil"/>
              <w:bottom w:val="nil"/>
              <w:right w:val="nil"/>
            </w:tcBorders>
            <w:shd w:val="clear" w:color="auto" w:fill="auto"/>
            <w:vAlign w:val="bottom"/>
          </w:tcPr>
          <w:p w14:paraId="2F70A880" w14:textId="77777777" w:rsidR="00774CF5" w:rsidRDefault="005273B0">
            <w:pPr>
              <w:widowControl w:val="0"/>
              <w:jc w:val="center"/>
              <w:rPr>
                <w:rFonts w:asciiTheme="minorHAnsi" w:hAnsiTheme="minorHAnsi" w:cstheme="minorHAnsi"/>
              </w:rPr>
            </w:pPr>
            <w:r>
              <w:rPr>
                <w:rFonts w:asciiTheme="minorHAnsi" w:hAnsiTheme="minorHAnsi" w:cstheme="minorHAnsi"/>
                <w:sz w:val="28"/>
                <w:szCs w:val="20"/>
              </w:rPr>
              <w:t>__/__/__</w:t>
            </w:r>
          </w:p>
        </w:tc>
        <w:tc>
          <w:tcPr>
            <w:tcW w:w="4861" w:type="dxa"/>
            <w:tcBorders>
              <w:top w:val="nil"/>
              <w:left w:val="nil"/>
              <w:bottom w:val="nil"/>
              <w:right w:val="nil"/>
            </w:tcBorders>
            <w:shd w:val="clear" w:color="auto" w:fill="auto"/>
            <w:vAlign w:val="bottom"/>
          </w:tcPr>
          <w:p w14:paraId="0FFCF332" w14:textId="77777777" w:rsidR="00774CF5" w:rsidRDefault="005273B0">
            <w:pPr>
              <w:widowControl w:val="0"/>
              <w:jc w:val="center"/>
              <w:rPr>
                <w:rFonts w:asciiTheme="minorHAnsi" w:hAnsiTheme="minorHAnsi" w:cstheme="minorHAnsi"/>
              </w:rPr>
            </w:pPr>
            <w:r>
              <w:rPr>
                <w:rFonts w:asciiTheme="minorHAnsi" w:hAnsiTheme="minorHAnsi" w:cstheme="minorHAnsi"/>
              </w:rPr>
              <w:t>_______________________</w:t>
            </w:r>
          </w:p>
        </w:tc>
        <w:tc>
          <w:tcPr>
            <w:tcW w:w="5103" w:type="dxa"/>
            <w:tcBorders>
              <w:top w:val="nil"/>
              <w:left w:val="nil"/>
              <w:bottom w:val="nil"/>
              <w:right w:val="nil"/>
            </w:tcBorders>
            <w:shd w:val="clear" w:color="auto" w:fill="auto"/>
            <w:vAlign w:val="bottom"/>
          </w:tcPr>
          <w:p w14:paraId="760A7D95" w14:textId="77777777" w:rsidR="00774CF5" w:rsidRDefault="005273B0">
            <w:pPr>
              <w:widowControl w:val="0"/>
              <w:jc w:val="center"/>
              <w:rPr>
                <w:rFonts w:asciiTheme="minorHAnsi" w:hAnsiTheme="minorHAnsi" w:cstheme="minorHAnsi"/>
              </w:rPr>
            </w:pPr>
            <w:r>
              <w:rPr>
                <w:rFonts w:asciiTheme="minorHAnsi" w:hAnsiTheme="minorHAnsi" w:cstheme="minorHAnsi"/>
              </w:rPr>
              <w:t>_______________________</w:t>
            </w:r>
          </w:p>
        </w:tc>
      </w:tr>
    </w:tbl>
    <w:p w14:paraId="63A1A66C" w14:textId="77777777" w:rsidR="00774CF5" w:rsidRDefault="00774CF5">
      <w:pPr>
        <w:jc w:val="center"/>
        <w:rPr>
          <w:rFonts w:asciiTheme="minorHAnsi" w:hAnsiTheme="minorHAnsi" w:cstheme="minorHAnsi"/>
          <w:sz w:val="20"/>
          <w:szCs w:val="20"/>
        </w:rPr>
      </w:pPr>
    </w:p>
    <w:sectPr w:rsidR="00774CF5">
      <w:headerReference w:type="default" r:id="rId14"/>
      <w:footerReference w:type="default" r:id="rId15"/>
      <w:footerReference w:type="first" r:id="rId16"/>
      <w:pgSz w:w="16838" w:h="11906" w:orient="landscape"/>
      <w:pgMar w:top="1134" w:right="1417" w:bottom="1134" w:left="1134"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6A786" w14:textId="77777777" w:rsidR="007970CD" w:rsidRDefault="007970CD">
      <w:r>
        <w:separator/>
      </w:r>
    </w:p>
  </w:endnote>
  <w:endnote w:type="continuationSeparator" w:id="0">
    <w:p w14:paraId="34062872" w14:textId="77777777" w:rsidR="007970CD" w:rsidRDefault="0079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585408"/>
      <w:docPartObj>
        <w:docPartGallery w:val="Page Numbers (Bottom of Page)"/>
        <w:docPartUnique/>
      </w:docPartObj>
    </w:sdtPr>
    <w:sdtEndPr/>
    <w:sdtContent>
      <w:p w14:paraId="3E85141B" w14:textId="050ABFE3" w:rsidR="00774CF5" w:rsidRDefault="005273B0">
        <w:pPr>
          <w:pStyle w:val="Pidipagina"/>
          <w:jc w:val="center"/>
          <w:rPr>
            <w:rFonts w:asciiTheme="minorHAnsi" w:hAnsiTheme="minorHAnsi" w:cstheme="minorHAnsi"/>
          </w:rPr>
        </w:pPr>
        <w:r>
          <w:rPr>
            <w:rFonts w:ascii="Calibri" w:hAnsi="Calibri" w:cs="Calibri"/>
          </w:rPr>
          <w:fldChar w:fldCharType="begin"/>
        </w:r>
        <w:r>
          <w:rPr>
            <w:rFonts w:ascii="Calibri" w:hAnsi="Calibri" w:cs="Calibri"/>
          </w:rPr>
          <w:instrText>PAGE</w:instrText>
        </w:r>
        <w:r>
          <w:rPr>
            <w:rFonts w:ascii="Calibri" w:hAnsi="Calibri" w:cs="Calibri"/>
          </w:rPr>
          <w:fldChar w:fldCharType="separate"/>
        </w:r>
        <w:r w:rsidR="00F01108">
          <w:rPr>
            <w:rFonts w:ascii="Calibri" w:hAnsi="Calibri" w:cs="Calibri"/>
            <w:noProof/>
          </w:rPr>
          <w:t>25</w:t>
        </w:r>
        <w:r>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0922" w14:textId="77777777" w:rsidR="00FC3593" w:rsidRDefault="00FC3593" w:rsidP="00FC3593">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77638" w14:textId="77777777" w:rsidR="007970CD" w:rsidRDefault="007970CD">
      <w:r>
        <w:separator/>
      </w:r>
    </w:p>
  </w:footnote>
  <w:footnote w:type="continuationSeparator" w:id="0">
    <w:p w14:paraId="71F0EFEA" w14:textId="77777777" w:rsidR="007970CD" w:rsidRDefault="00797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427" w:type="dxa"/>
      <w:tblLayout w:type="fixed"/>
      <w:tblLook w:val="04A0" w:firstRow="1" w:lastRow="0" w:firstColumn="1" w:lastColumn="0" w:noHBand="0" w:noVBand="1"/>
    </w:tblPr>
    <w:tblGrid>
      <w:gridCol w:w="4809"/>
      <w:gridCol w:w="4809"/>
      <w:gridCol w:w="4809"/>
    </w:tblGrid>
    <w:tr w:rsidR="00774CF5" w14:paraId="6DA78D8C" w14:textId="77777777">
      <w:tc>
        <w:tcPr>
          <w:tcW w:w="4809" w:type="dxa"/>
          <w:tcBorders>
            <w:top w:val="nil"/>
            <w:left w:val="nil"/>
            <w:bottom w:val="nil"/>
            <w:right w:val="nil"/>
          </w:tcBorders>
        </w:tcPr>
        <w:p w14:paraId="3C64EEB1" w14:textId="77777777" w:rsidR="00774CF5" w:rsidRDefault="005273B0">
          <w:pPr>
            <w:pStyle w:val="Intestazione"/>
            <w:widowControl w:val="0"/>
          </w:pPr>
          <w:r>
            <w:rPr>
              <w:noProof/>
              <w:lang w:eastAsia="it-IT"/>
            </w:rPr>
            <w:drawing>
              <wp:anchor distT="0" distB="0" distL="0" distR="0" simplePos="0" relativeHeight="251662848" behindDoc="1" locked="0" layoutInCell="1" allowOverlap="1" wp14:anchorId="58E303C0" wp14:editId="1813CB1F">
                <wp:simplePos x="0" y="0"/>
                <wp:positionH relativeFrom="column">
                  <wp:posOffset>92710</wp:posOffset>
                </wp:positionH>
                <wp:positionV relativeFrom="paragraph">
                  <wp:posOffset>-17780</wp:posOffset>
                </wp:positionV>
                <wp:extent cx="739775" cy="503555"/>
                <wp:effectExtent l="0" t="0" r="0" b="0"/>
                <wp:wrapNone/>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8"/>
                        <pic:cNvPicPr>
                          <a:picLocks noChangeAspect="1" noChangeArrowheads="1"/>
                        </pic:cNvPicPr>
                      </pic:nvPicPr>
                      <pic:blipFill>
                        <a:blip r:embed="rId1"/>
                        <a:stretch>
                          <a:fillRect/>
                        </a:stretch>
                      </pic:blipFill>
                      <pic:spPr bwMode="auto">
                        <a:xfrm>
                          <a:off x="0" y="0"/>
                          <a:ext cx="739775" cy="503555"/>
                        </a:xfrm>
                        <a:prstGeom prst="rect">
                          <a:avLst/>
                        </a:prstGeom>
                      </pic:spPr>
                    </pic:pic>
                  </a:graphicData>
                </a:graphic>
              </wp:anchor>
            </w:drawing>
          </w:r>
        </w:p>
      </w:tc>
      <w:tc>
        <w:tcPr>
          <w:tcW w:w="4809" w:type="dxa"/>
          <w:tcBorders>
            <w:top w:val="nil"/>
            <w:left w:val="nil"/>
            <w:bottom w:val="nil"/>
            <w:right w:val="nil"/>
          </w:tcBorders>
        </w:tcPr>
        <w:p w14:paraId="0725D758" w14:textId="77777777" w:rsidR="00774CF5" w:rsidRDefault="00774CF5">
          <w:pPr>
            <w:pStyle w:val="Intestazione"/>
            <w:widowControl w:val="0"/>
            <w:jc w:val="center"/>
            <w:rPr>
              <w:rFonts w:asciiTheme="minorHAnsi" w:hAnsiTheme="minorHAnsi" w:cstheme="minorHAnsi"/>
              <w:b/>
              <w:color w:val="002060"/>
              <w:sz w:val="28"/>
            </w:rPr>
          </w:pPr>
        </w:p>
        <w:p w14:paraId="51C2F2AE" w14:textId="15C71583" w:rsidR="00774CF5" w:rsidRDefault="0074721B">
          <w:pPr>
            <w:pStyle w:val="Intestazione"/>
            <w:widowControl w:val="0"/>
            <w:jc w:val="center"/>
            <w:rPr>
              <w:rFonts w:asciiTheme="minorHAnsi" w:hAnsiTheme="minorHAnsi" w:cstheme="minorHAnsi"/>
              <w:b/>
            </w:rPr>
          </w:pPr>
          <w:r>
            <w:rPr>
              <w:rFonts w:asciiTheme="minorHAnsi" w:hAnsiTheme="minorHAnsi" w:cstheme="minorHAnsi"/>
              <w:b/>
              <w:color w:val="002060"/>
              <w:sz w:val="28"/>
            </w:rPr>
            <w:t xml:space="preserve">PN </w:t>
          </w:r>
          <w:r w:rsidR="00A704D7">
            <w:rPr>
              <w:rFonts w:asciiTheme="minorHAnsi" w:hAnsiTheme="minorHAnsi" w:cstheme="minorHAnsi"/>
              <w:b/>
              <w:color w:val="002060"/>
              <w:sz w:val="28"/>
            </w:rPr>
            <w:t>BMVI</w:t>
          </w:r>
          <w:r w:rsidR="005273B0">
            <w:rPr>
              <w:rFonts w:asciiTheme="minorHAnsi" w:hAnsiTheme="minorHAnsi" w:cstheme="minorHAnsi"/>
              <w:b/>
              <w:color w:val="002060"/>
              <w:sz w:val="28"/>
            </w:rPr>
            <w:t xml:space="preserve"> </w:t>
          </w:r>
          <w:r>
            <w:rPr>
              <w:rFonts w:asciiTheme="minorHAnsi" w:hAnsiTheme="minorHAnsi" w:cstheme="minorHAnsi"/>
              <w:b/>
              <w:color w:val="002060"/>
              <w:sz w:val="28"/>
            </w:rPr>
            <w:t xml:space="preserve">e ISF </w:t>
          </w:r>
          <w:r w:rsidR="00A704D7">
            <w:rPr>
              <w:rFonts w:asciiTheme="minorHAnsi" w:hAnsiTheme="minorHAnsi" w:cstheme="minorHAnsi"/>
              <w:b/>
              <w:color w:val="002060"/>
              <w:sz w:val="28"/>
            </w:rPr>
            <w:t>2021</w:t>
          </w:r>
          <w:r w:rsidR="005273B0">
            <w:rPr>
              <w:rFonts w:asciiTheme="minorHAnsi" w:hAnsiTheme="minorHAnsi" w:cstheme="minorHAnsi"/>
              <w:b/>
              <w:color w:val="002060"/>
              <w:sz w:val="28"/>
            </w:rPr>
            <w:t>-</w:t>
          </w:r>
          <w:r w:rsidR="00A704D7">
            <w:rPr>
              <w:rFonts w:asciiTheme="minorHAnsi" w:hAnsiTheme="minorHAnsi" w:cstheme="minorHAnsi"/>
              <w:b/>
              <w:color w:val="002060"/>
              <w:sz w:val="28"/>
            </w:rPr>
            <w:t>2027</w:t>
          </w:r>
        </w:p>
      </w:tc>
      <w:tc>
        <w:tcPr>
          <w:tcW w:w="4809" w:type="dxa"/>
          <w:tcBorders>
            <w:top w:val="nil"/>
            <w:left w:val="nil"/>
            <w:bottom w:val="nil"/>
            <w:right w:val="nil"/>
          </w:tcBorders>
        </w:tcPr>
        <w:p w14:paraId="3EE4E164" w14:textId="77777777" w:rsidR="00774CF5" w:rsidRDefault="005273B0">
          <w:pPr>
            <w:pStyle w:val="Intestazione"/>
            <w:widowControl w:val="0"/>
          </w:pPr>
          <w:r>
            <w:rPr>
              <w:noProof/>
              <w:lang w:eastAsia="it-IT"/>
            </w:rPr>
            <mc:AlternateContent>
              <mc:Choice Requires="wps">
                <w:drawing>
                  <wp:anchor distT="0" distB="0" distL="0" distR="0" simplePos="0" relativeHeight="251651584" behindDoc="1" locked="0" layoutInCell="1" allowOverlap="1" wp14:anchorId="4A642D17" wp14:editId="0022BA7A">
                    <wp:simplePos x="0" y="0"/>
                    <wp:positionH relativeFrom="column">
                      <wp:posOffset>2232660</wp:posOffset>
                    </wp:positionH>
                    <wp:positionV relativeFrom="paragraph">
                      <wp:posOffset>-127000</wp:posOffset>
                    </wp:positionV>
                    <wp:extent cx="768985" cy="261620"/>
                    <wp:effectExtent l="0" t="0" r="0" b="4445"/>
                    <wp:wrapNone/>
                    <wp:docPr id="6" name="Casella di testo 5"/>
                    <wp:cNvGraphicFramePr/>
                    <a:graphic xmlns:a="http://schemas.openxmlformats.org/drawingml/2006/main">
                      <a:graphicData uri="http://schemas.microsoft.com/office/word/2010/wordprocessingShape">
                        <wps:wsp>
                          <wps:cNvSpPr/>
                          <wps:spPr>
                            <a:xfrm>
                              <a:off x="0" y="0"/>
                              <a:ext cx="76824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4A91D14" w14:textId="77777777" w:rsidR="00774CF5" w:rsidRDefault="005273B0">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ALL.15.f</w:t>
                                </w:r>
                              </w:p>
                            </w:txbxContent>
                          </wps:txbx>
                          <wps:bodyPr upright="1">
                            <a:spAutoFit/>
                          </wps:bodyPr>
                        </wps:wsp>
                      </a:graphicData>
                    </a:graphic>
                    <wp14:sizeRelV relativeFrom="margin">
                      <wp14:pctHeight>20000</wp14:pctHeight>
                    </wp14:sizeRelV>
                  </wp:anchor>
                </w:drawing>
              </mc:Choice>
              <mc:Fallback>
                <w:pict>
                  <v:rect w14:anchorId="4A642D17" id="Casella di testo 5" o:spid="_x0000_s1027" style="position:absolute;margin-left:175.8pt;margin-top:-10pt;width:60.55pt;height:20.6pt;z-index:-251664896;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" stroked="f" strokeweight="0">
                    <v:textbox style="mso-fit-shape-to-text:t">
                      <w:txbxContent>
                        <w:p w14:paraId="04A91D14" w14:textId="77777777" w:rsidR="00774CF5" w:rsidRDefault="005273B0">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ALL.15.f</w:t>
                          </w:r>
                        </w:p>
                      </w:txbxContent>
                    </v:textbox>
                  </v:rect>
                </w:pict>
              </mc:Fallback>
            </mc:AlternateContent>
          </w:r>
          <w:r>
            <w:rPr>
              <w:noProof/>
              <w:lang w:eastAsia="it-IT"/>
            </w:rPr>
            <w:drawing>
              <wp:anchor distT="0" distB="0" distL="0" distR="0" simplePos="0" relativeHeight="251674112" behindDoc="1" locked="0" layoutInCell="1" allowOverlap="1" wp14:anchorId="4F589C1B" wp14:editId="1569A416">
                <wp:simplePos x="0" y="0"/>
                <wp:positionH relativeFrom="column">
                  <wp:posOffset>1287780</wp:posOffset>
                </wp:positionH>
                <wp:positionV relativeFrom="paragraph">
                  <wp:posOffset>-17780</wp:posOffset>
                </wp:positionV>
                <wp:extent cx="1637665" cy="539750"/>
                <wp:effectExtent l="0" t="0" r="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pic:cNvPicPr>
                          <a:picLocks noChangeAspect="1" noChangeArrowheads="1"/>
                        </pic:cNvPicPr>
                      </pic:nvPicPr>
                      <pic:blipFill>
                        <a:blip r:embed="rId2"/>
                        <a:stretch>
                          <a:fillRect/>
                        </a:stretch>
                      </pic:blipFill>
                      <pic:spPr bwMode="auto">
                        <a:xfrm>
                          <a:off x="0" y="0"/>
                          <a:ext cx="1637665" cy="539750"/>
                        </a:xfrm>
                        <a:prstGeom prst="rect">
                          <a:avLst/>
                        </a:prstGeom>
                      </pic:spPr>
                    </pic:pic>
                  </a:graphicData>
                </a:graphic>
              </wp:anchor>
            </w:drawing>
          </w:r>
        </w:p>
      </w:tc>
    </w:tr>
  </w:tbl>
  <w:p w14:paraId="4FEE13FE" w14:textId="77777777" w:rsidR="00774CF5" w:rsidRDefault="00774C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BC8"/>
    <w:multiLevelType w:val="multilevel"/>
    <w:tmpl w:val="FA58A23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0973234"/>
    <w:multiLevelType w:val="multilevel"/>
    <w:tmpl w:val="7838731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13B419A6"/>
    <w:multiLevelType w:val="multilevel"/>
    <w:tmpl w:val="5FB8B17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9771C8D"/>
    <w:multiLevelType w:val="multilevel"/>
    <w:tmpl w:val="0862D59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25DC202B"/>
    <w:multiLevelType w:val="multilevel"/>
    <w:tmpl w:val="8D324A4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262E6274"/>
    <w:multiLevelType w:val="multilevel"/>
    <w:tmpl w:val="922406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AAC476B"/>
    <w:multiLevelType w:val="multilevel"/>
    <w:tmpl w:val="2E0E1D6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2DB35C3B"/>
    <w:multiLevelType w:val="multilevel"/>
    <w:tmpl w:val="3E7EBF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315DE9"/>
    <w:multiLevelType w:val="multilevel"/>
    <w:tmpl w:val="E74E5AD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31DD3750"/>
    <w:multiLevelType w:val="multilevel"/>
    <w:tmpl w:val="728A9A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34671642"/>
    <w:multiLevelType w:val="multilevel"/>
    <w:tmpl w:val="0EECEF44"/>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D6F0E5C"/>
    <w:multiLevelType w:val="multilevel"/>
    <w:tmpl w:val="082C04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3E9F29C8"/>
    <w:multiLevelType w:val="multilevel"/>
    <w:tmpl w:val="4F80644C"/>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6915A62"/>
    <w:multiLevelType w:val="multilevel"/>
    <w:tmpl w:val="6052B7E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4ADB69F4"/>
    <w:multiLevelType w:val="multilevel"/>
    <w:tmpl w:val="141E1ABA"/>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4E7A5E45"/>
    <w:multiLevelType w:val="multilevel"/>
    <w:tmpl w:val="A12230D2"/>
    <w:lvl w:ilvl="0">
      <w:start w:val="1"/>
      <w:numFmt w:val="lowerLetter"/>
      <w:lvlText w:val="%1)"/>
      <w:lvlJc w:val="left"/>
      <w:pPr>
        <w:tabs>
          <w:tab w:val="num" w:pos="0"/>
        </w:tabs>
        <w:ind w:left="613"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52AD7646"/>
    <w:multiLevelType w:val="multilevel"/>
    <w:tmpl w:val="46B883A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76D2DA9"/>
    <w:multiLevelType w:val="multilevel"/>
    <w:tmpl w:val="F6548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0794A1B"/>
    <w:multiLevelType w:val="multilevel"/>
    <w:tmpl w:val="638A0D9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43F1C35"/>
    <w:multiLevelType w:val="multilevel"/>
    <w:tmpl w:val="A99E9AD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6D093536"/>
    <w:multiLevelType w:val="multilevel"/>
    <w:tmpl w:val="4E18466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72CF4220"/>
    <w:multiLevelType w:val="hybridMultilevel"/>
    <w:tmpl w:val="962EFE9E"/>
    <w:lvl w:ilvl="0" w:tplc="B9E07C9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3" w15:restartNumberingAfterBreak="0">
    <w:nsid w:val="75DC50A3"/>
    <w:multiLevelType w:val="multilevel"/>
    <w:tmpl w:val="991684A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0"/>
  </w:num>
  <w:num w:numId="4">
    <w:abstractNumId w:val="23"/>
  </w:num>
  <w:num w:numId="5">
    <w:abstractNumId w:val="15"/>
  </w:num>
  <w:num w:numId="6">
    <w:abstractNumId w:val="17"/>
  </w:num>
  <w:num w:numId="7">
    <w:abstractNumId w:val="2"/>
  </w:num>
  <w:num w:numId="8">
    <w:abstractNumId w:val="10"/>
  </w:num>
  <w:num w:numId="9">
    <w:abstractNumId w:val="16"/>
  </w:num>
  <w:num w:numId="10">
    <w:abstractNumId w:val="5"/>
  </w:num>
  <w:num w:numId="11">
    <w:abstractNumId w:val="7"/>
  </w:num>
  <w:num w:numId="12">
    <w:abstractNumId w:val="19"/>
  </w:num>
  <w:num w:numId="13">
    <w:abstractNumId w:val="13"/>
  </w:num>
  <w:num w:numId="14">
    <w:abstractNumId w:val="6"/>
  </w:num>
  <w:num w:numId="15">
    <w:abstractNumId w:val="21"/>
  </w:num>
  <w:num w:numId="16">
    <w:abstractNumId w:val="1"/>
  </w:num>
  <w:num w:numId="17">
    <w:abstractNumId w:val="8"/>
  </w:num>
  <w:num w:numId="18">
    <w:abstractNumId w:val="9"/>
  </w:num>
  <w:num w:numId="19">
    <w:abstractNumId w:val="20"/>
  </w:num>
  <w:num w:numId="20">
    <w:abstractNumId w:val="14"/>
  </w:num>
  <w:num w:numId="21">
    <w:abstractNumId w:val="12"/>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11"/>
  </w:num>
  <w:num w:numId="30">
    <w:abstractNumId w:val="2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CF5"/>
    <w:rsid w:val="00035893"/>
    <w:rsid w:val="0006136A"/>
    <w:rsid w:val="00102E9A"/>
    <w:rsid w:val="00113478"/>
    <w:rsid w:val="0018439C"/>
    <w:rsid w:val="001F47A4"/>
    <w:rsid w:val="00295A73"/>
    <w:rsid w:val="00462BDF"/>
    <w:rsid w:val="004C4EF7"/>
    <w:rsid w:val="005273B0"/>
    <w:rsid w:val="005912C8"/>
    <w:rsid w:val="005E6C4B"/>
    <w:rsid w:val="0062767C"/>
    <w:rsid w:val="0067662B"/>
    <w:rsid w:val="0069035F"/>
    <w:rsid w:val="00714162"/>
    <w:rsid w:val="0074721B"/>
    <w:rsid w:val="00774CF5"/>
    <w:rsid w:val="007970CD"/>
    <w:rsid w:val="00822F72"/>
    <w:rsid w:val="00844044"/>
    <w:rsid w:val="008467DE"/>
    <w:rsid w:val="009C36B2"/>
    <w:rsid w:val="009C67FA"/>
    <w:rsid w:val="00A1495A"/>
    <w:rsid w:val="00A704D7"/>
    <w:rsid w:val="00BF4ED7"/>
    <w:rsid w:val="00C764B6"/>
    <w:rsid w:val="00CB6557"/>
    <w:rsid w:val="00EA7F09"/>
    <w:rsid w:val="00F01108"/>
    <w:rsid w:val="00F05550"/>
    <w:rsid w:val="00F82338"/>
    <w:rsid w:val="00FA4C1F"/>
    <w:rsid w:val="00FB7659"/>
    <w:rsid w:val="00FC359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DF056"/>
  <w15:docId w15:val="{BE3EED8B-A39F-4C4C-9212-22081EBCA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7210E"/>
    <w:rPr>
      <w:rFonts w:ascii="Times New Roman" w:eastAsia="Times New Roman" w:hAnsi="Times New Roman" w:cs="Times New Roman"/>
      <w:sz w:val="24"/>
      <w:szCs w:val="24"/>
    </w:rPr>
  </w:style>
  <w:style w:type="character" w:styleId="Enfasigrassetto">
    <w:name w:val="Strong"/>
    <w:basedOn w:val="Carpredefinitoparagrafo"/>
    <w:uiPriority w:val="22"/>
    <w:qFormat/>
    <w:rsid w:val="00E47796"/>
    <w:rPr>
      <w:b/>
      <w:bCs/>
    </w:rPr>
  </w:style>
  <w:style w:type="character" w:customStyle="1" w:styleId="PidipaginaCarattere">
    <w:name w:val="Piè di pagina Carattere"/>
    <w:basedOn w:val="Carpredefinitoparagrafo"/>
    <w:link w:val="Pidipagina"/>
    <w:uiPriority w:val="99"/>
    <w:qFormat/>
    <w:rsid w:val="00AF22EE"/>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qFormat/>
    <w:rsid w:val="00E872D4"/>
    <w:rPr>
      <w:rFonts w:ascii="Tahoma" w:eastAsia="Times New Roman"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4D3501"/>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4D3501"/>
    <w:rPr>
      <w:vertAlign w:val="superscript"/>
    </w:rPr>
  </w:style>
  <w:style w:type="character" w:customStyle="1" w:styleId="CollegamentoInternet">
    <w:name w:val="Collegamento Internet"/>
    <w:basedOn w:val="Carpredefinitoparagrafo"/>
    <w:uiPriority w:val="99"/>
    <w:unhideWhenUsed/>
    <w:rsid w:val="00E60C6F"/>
    <w:rPr>
      <w:color w:val="0563C1" w:themeColor="hyperlink"/>
      <w:u w:val="single"/>
    </w:rPr>
  </w:style>
  <w:style w:type="character" w:customStyle="1" w:styleId="Numerazionerighe">
    <w:name w:val="Numerazione righe"/>
  </w:style>
  <w:style w:type="character" w:customStyle="1" w:styleId="Caratteridinumerazione">
    <w:name w:val="Caratteri di numerazione"/>
    <w:qFormat/>
  </w:style>
  <w:style w:type="paragraph" w:customStyle="1" w:styleId="Titolo1">
    <w:name w:val="Titolo1"/>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Paragrafoelenco1">
    <w:name w:val="Paragrafo elenco1"/>
    <w:basedOn w:val="Normale"/>
    <w:qFormat/>
    <w:rsid w:val="00DA7401"/>
    <w:pPr>
      <w:ind w:left="720"/>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E7210E"/>
    <w:pPr>
      <w:tabs>
        <w:tab w:val="center" w:pos="4320"/>
        <w:tab w:val="right" w:pos="8640"/>
      </w:tabs>
    </w:pPr>
  </w:style>
  <w:style w:type="paragraph" w:styleId="Paragrafoelenco">
    <w:name w:val="List Paragraph"/>
    <w:basedOn w:val="Normale"/>
    <w:uiPriority w:val="99"/>
    <w:qFormat/>
    <w:rsid w:val="00526822"/>
    <w:pPr>
      <w:ind w:left="720"/>
    </w:pPr>
  </w:style>
  <w:style w:type="paragraph" w:styleId="NormaleWeb">
    <w:name w:val="Normal (Web)"/>
    <w:basedOn w:val="Normale"/>
    <w:uiPriority w:val="99"/>
    <w:semiHidden/>
    <w:unhideWhenUsed/>
    <w:qFormat/>
    <w:rsid w:val="00FA1EE8"/>
    <w:pPr>
      <w:spacing w:beforeAutospacing="1"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paragraph" w:styleId="Testofumetto">
    <w:name w:val="Balloon Text"/>
    <w:basedOn w:val="Normale"/>
    <w:link w:val="TestofumettoCarattere"/>
    <w:uiPriority w:val="99"/>
    <w:semiHidden/>
    <w:unhideWhenUsed/>
    <w:qFormat/>
    <w:rsid w:val="00E872D4"/>
    <w:rPr>
      <w:rFonts w:ascii="Tahoma" w:hAnsi="Tahoma" w:cs="Tahoma"/>
      <w:sz w:val="16"/>
      <w:szCs w:val="16"/>
    </w:rPr>
  </w:style>
  <w:style w:type="paragraph" w:styleId="Revisione">
    <w:name w:val="Revision"/>
    <w:uiPriority w:val="99"/>
    <w:semiHidden/>
    <w:qFormat/>
    <w:rsid w:val="00FE6B80"/>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4D3501"/>
    <w:rPr>
      <w:sz w:val="20"/>
      <w:szCs w:val="20"/>
    </w:rPr>
  </w:style>
  <w:style w:type="paragraph" w:customStyle="1" w:styleId="Contenutocornice">
    <w:name w:val="Contenuto cornice"/>
    <w:basedOn w:val="Normale"/>
    <w:qFormat/>
  </w:style>
  <w:style w:type="table" w:styleId="Grigliatabella">
    <w:name w:val="Table Grid"/>
    <w:basedOn w:val="Tabellanormale"/>
    <w:uiPriority w:val="39"/>
    <w:rsid w:val="00DA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168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E24C66-F07C-43A0-B284-EE002004E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31625-A48C-42EA-ACEC-F95BD81525E5}">
  <ds:schemaRefs>
    <ds:schemaRef ds:uri="http://schemas.openxmlformats.org/officeDocument/2006/bibliography"/>
  </ds:schemaRefs>
</ds:datastoreItem>
</file>

<file path=customXml/itemProps3.xml><?xml version="1.0" encoding="utf-8"?>
<ds:datastoreItem xmlns:ds="http://schemas.openxmlformats.org/officeDocument/2006/customXml" ds:itemID="{7C722E77-C5ED-4C2D-95D6-9F40A7D02A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B93562-1AE6-4639-ADD0-DAD1EB41B0F0}">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82601</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56</TotalTime>
  <Pages>26</Pages>
  <Words>3937</Words>
  <Characters>22447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revision>27</cp:revision>
  <dcterms:created xsi:type="dcterms:W3CDTF">2022-06-13T13:25:00Z</dcterms:created>
  <dcterms:modified xsi:type="dcterms:W3CDTF">2023-05-31T16:57:00Z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