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DFD45" w14:textId="77777777" w:rsidR="008016C7" w:rsidRPr="005C143D" w:rsidRDefault="008016C7" w:rsidP="008016C7">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8240" behindDoc="0" locked="0" layoutInCell="1" allowOverlap="1" wp14:anchorId="1993121C" wp14:editId="3A2A7950">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A9F6D8" w14:textId="147D2CA7" w:rsidR="008016C7" w:rsidRPr="00F9774E" w:rsidRDefault="008016C7" w:rsidP="008016C7">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9804AA">
                              <w:rPr>
                                <w:rFonts w:asciiTheme="minorHAnsi" w:hAnsiTheme="minorHAnsi" w:cstheme="minorHAnsi"/>
                                <w:b/>
                                <w:sz w:val="22"/>
                                <w:szCs w:val="20"/>
                              </w:rPr>
                              <w:t>1</w:t>
                            </w:r>
                            <w:r w:rsidR="00611870">
                              <w:rPr>
                                <w:rFonts w:asciiTheme="minorHAnsi" w:hAnsiTheme="minorHAnsi" w:cstheme="minorHAnsi"/>
                                <w:b/>
                                <w:sz w:val="22"/>
                                <w:szCs w:val="20"/>
                              </w:rPr>
                              <w:t>4.</w:t>
                            </w:r>
                            <w:r w:rsidR="009804AA">
                              <w:rPr>
                                <w:rFonts w:asciiTheme="minorHAnsi" w:hAnsiTheme="minorHAnsi" w:cstheme="minorHAnsi"/>
                                <w:b/>
                                <w:sz w:val="22"/>
                                <w:szCs w:val="20"/>
                              </w:rPr>
                              <w:t>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93121C"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12A9F6D8" w14:textId="147D2CA7" w:rsidR="008016C7" w:rsidRPr="00F9774E" w:rsidRDefault="008016C7" w:rsidP="008016C7">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9804AA">
                        <w:rPr>
                          <w:rFonts w:asciiTheme="minorHAnsi" w:hAnsiTheme="minorHAnsi" w:cstheme="minorHAnsi"/>
                          <w:b/>
                          <w:sz w:val="22"/>
                          <w:szCs w:val="20"/>
                        </w:rPr>
                        <w:t>1</w:t>
                      </w:r>
                      <w:r w:rsidR="00611870">
                        <w:rPr>
                          <w:rFonts w:asciiTheme="minorHAnsi" w:hAnsiTheme="minorHAnsi" w:cstheme="minorHAnsi"/>
                          <w:b/>
                          <w:sz w:val="22"/>
                          <w:szCs w:val="20"/>
                        </w:rPr>
                        <w:t>4.</w:t>
                      </w:r>
                      <w:r w:rsidR="009804AA">
                        <w:rPr>
                          <w:rFonts w:asciiTheme="minorHAnsi" w:hAnsiTheme="minorHAnsi" w:cstheme="minorHAnsi"/>
                          <w:b/>
                          <w:sz w:val="22"/>
                          <w:szCs w:val="20"/>
                        </w:rPr>
                        <w:t>d</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59264" behindDoc="0" locked="0" layoutInCell="1" allowOverlap="1" wp14:anchorId="0A7CD44C" wp14:editId="71E9201A">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17818401" wp14:editId="5EB1C5E5">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8016C7" w:rsidRPr="005C143D" w14:paraId="461DDBA5" w14:textId="77777777" w:rsidTr="008016C7">
        <w:trPr>
          <w:trHeight w:val="2561"/>
          <w:jc w:val="center"/>
        </w:trPr>
        <w:tc>
          <w:tcPr>
            <w:tcW w:w="14016" w:type="dxa"/>
            <w:gridSpan w:val="2"/>
            <w:tcBorders>
              <w:top w:val="nil"/>
              <w:left w:val="nil"/>
              <w:bottom w:val="nil"/>
              <w:right w:val="nil"/>
            </w:tcBorders>
            <w:shd w:val="clear" w:color="auto" w:fill="auto"/>
            <w:noWrap/>
            <w:vAlign w:val="center"/>
            <w:hideMark/>
          </w:tcPr>
          <w:p w14:paraId="2219FD82" w14:textId="77777777" w:rsidR="008016C7" w:rsidRPr="002B3B48" w:rsidRDefault="008016C7" w:rsidP="009003DE">
            <w:pPr>
              <w:jc w:val="center"/>
              <w:rPr>
                <w:rFonts w:ascii="Calibri" w:hAnsi="Calibri" w:cs="Calibri"/>
                <w:b/>
                <w:bCs/>
                <w:color w:val="365F91"/>
                <w:sz w:val="36"/>
                <w:szCs w:val="48"/>
              </w:rPr>
            </w:pPr>
          </w:p>
          <w:p w14:paraId="78E1A622" w14:textId="77777777" w:rsidR="0060576F" w:rsidRPr="00465E7D" w:rsidRDefault="0060576F" w:rsidP="0060576F">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03AF6BBA" w14:textId="77777777" w:rsidR="0060576F" w:rsidRPr="00465E7D" w:rsidRDefault="0060576F" w:rsidP="0060576F">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7BC47E55" w14:textId="77777777" w:rsidR="0060576F" w:rsidRPr="005C143D" w:rsidRDefault="0060576F" w:rsidP="0060576F">
            <w:pPr>
              <w:rPr>
                <w:rFonts w:ascii="Calibri" w:hAnsi="Calibri" w:cs="Calibri"/>
                <w:color w:val="1F497D"/>
              </w:rPr>
            </w:pPr>
          </w:p>
          <w:p w14:paraId="3C2F72D3" w14:textId="77777777" w:rsidR="0060576F" w:rsidRPr="00465E7D" w:rsidRDefault="0060576F" w:rsidP="0060576F">
            <w:pPr>
              <w:jc w:val="center"/>
              <w:rPr>
                <w:rFonts w:ascii="Calibri" w:hAnsi="Calibri" w:cs="Calibri"/>
                <w:b/>
                <w:bCs/>
                <w:color w:val="002060"/>
                <w:sz w:val="44"/>
                <w:szCs w:val="40"/>
              </w:rPr>
            </w:pPr>
            <w:r w:rsidRPr="00465E7D">
              <w:rPr>
                <w:rFonts w:ascii="Calibri" w:hAnsi="Calibri" w:cs="Calibri"/>
                <w:b/>
                <w:bCs/>
                <w:color w:val="002060"/>
                <w:sz w:val="44"/>
                <w:szCs w:val="40"/>
              </w:rPr>
              <w:t>Programmi Nazionali BMVI e ISF 2021 – 2027</w:t>
            </w:r>
          </w:p>
          <w:p w14:paraId="635B717E" w14:textId="77777777" w:rsidR="008016C7" w:rsidRPr="002B3B48" w:rsidRDefault="008016C7" w:rsidP="009003DE">
            <w:pPr>
              <w:rPr>
                <w:rFonts w:ascii="Calibri" w:hAnsi="Calibri" w:cs="Calibri"/>
                <w:color w:val="002060"/>
                <w:sz w:val="36"/>
                <w:lang w:eastAsia="it-IT"/>
              </w:rPr>
            </w:pPr>
          </w:p>
        </w:tc>
      </w:tr>
      <w:tr w:rsidR="00AB1C7E" w:rsidRPr="007325AA" w14:paraId="36E07906" w14:textId="77777777" w:rsidTr="00E851D9">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02801FDD" w14:textId="77777777" w:rsidR="00AB1C7E" w:rsidRPr="002B3B48" w:rsidRDefault="00AB1C7E" w:rsidP="002B3B48">
            <w:pPr>
              <w:spacing w:before="120" w:after="12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CONTROLLO AMMINISTRATIVO FASE 1A</w:t>
            </w:r>
          </w:p>
          <w:p w14:paraId="08530960" w14:textId="77777777" w:rsidR="00AB1C7E" w:rsidRDefault="00AB1C7E" w:rsidP="002B3B48">
            <w:pPr>
              <w:spacing w:before="120" w:after="24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PROCEDURA DI GARA</w:t>
            </w:r>
          </w:p>
          <w:p w14:paraId="08120899" w14:textId="58A96B80" w:rsidR="00AB1C7E" w:rsidRPr="007325AA" w:rsidRDefault="00390ED2" w:rsidP="002B3B48">
            <w:pPr>
              <w:spacing w:before="120" w:after="120"/>
              <w:jc w:val="center"/>
              <w:rPr>
                <w:rFonts w:ascii="Calibri" w:hAnsi="Calibri" w:cs="Calibri"/>
                <w:b/>
                <w:bCs/>
                <w:color w:val="FFFFFF"/>
                <w:sz w:val="32"/>
                <w:szCs w:val="40"/>
                <w:lang w:eastAsia="it-IT"/>
              </w:rPr>
            </w:pPr>
            <w:r w:rsidRPr="005F4A8F">
              <w:rPr>
                <w:rFonts w:asciiTheme="minorHAnsi" w:hAnsiTheme="minorHAnsi" w:cstheme="minorHAnsi"/>
                <w:b/>
                <w:bCs/>
                <w:color w:val="FFFFFF"/>
                <w:sz w:val="36"/>
                <w:szCs w:val="40"/>
                <w:lang w:eastAsia="it-IT"/>
              </w:rPr>
              <w:t xml:space="preserve">CHECK LIST DI </w:t>
            </w:r>
            <w:r>
              <w:rPr>
                <w:rFonts w:asciiTheme="minorHAnsi" w:hAnsiTheme="minorHAnsi" w:cstheme="minorHAnsi"/>
                <w:b/>
                <w:bCs/>
                <w:color w:val="FFFFFF"/>
                <w:sz w:val="36"/>
                <w:szCs w:val="40"/>
                <w:lang w:eastAsia="it-IT"/>
              </w:rPr>
              <w:t>VERIFICA</w:t>
            </w:r>
            <w:r w:rsidRPr="005F4A8F">
              <w:rPr>
                <w:rFonts w:asciiTheme="minorHAnsi" w:hAnsiTheme="minorHAnsi" w:cstheme="minorHAnsi"/>
                <w:b/>
                <w:bCs/>
                <w:color w:val="FFFFFF"/>
                <w:sz w:val="36"/>
                <w:szCs w:val="40"/>
                <w:lang w:eastAsia="it-IT"/>
              </w:rPr>
              <w:t xml:space="preserve"> </w:t>
            </w:r>
            <w:r w:rsidR="000F79AB" w:rsidRPr="00776EF4">
              <w:rPr>
                <w:rFonts w:asciiTheme="minorHAnsi" w:hAnsiTheme="minorHAnsi" w:cstheme="minorHAnsi"/>
                <w:b/>
                <w:bCs/>
                <w:color w:val="FFFFFF"/>
                <w:sz w:val="36"/>
                <w:szCs w:val="40"/>
                <w:lang w:eastAsia="it-IT"/>
              </w:rPr>
              <w:t xml:space="preserve">DEGLI AFFIDAMENTI CON </w:t>
            </w:r>
            <w:r w:rsidR="000F79AB">
              <w:rPr>
                <w:rFonts w:asciiTheme="minorHAnsi" w:hAnsiTheme="minorHAnsi" w:cstheme="minorHAnsi"/>
                <w:b/>
                <w:bCs/>
                <w:color w:val="FFFFFF"/>
                <w:sz w:val="36"/>
                <w:szCs w:val="40"/>
                <w:lang w:eastAsia="it-IT"/>
              </w:rPr>
              <w:t>RICORSO A PROCEDURA COMPETITIVA</w:t>
            </w:r>
            <w:r w:rsidR="000F79AB" w:rsidRPr="00776EF4">
              <w:rPr>
                <w:rFonts w:asciiTheme="minorHAnsi" w:hAnsiTheme="minorHAnsi" w:cstheme="minorHAnsi"/>
                <w:b/>
                <w:bCs/>
                <w:color w:val="FFFFFF"/>
                <w:sz w:val="36"/>
                <w:szCs w:val="40"/>
                <w:lang w:eastAsia="it-IT"/>
              </w:rPr>
              <w:t xml:space="preserve"> CON NEGOZIAZIONE</w:t>
            </w:r>
          </w:p>
        </w:tc>
      </w:tr>
      <w:tr w:rsidR="00AB1C7E" w:rsidRPr="007325AA" w14:paraId="3D359580"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C8FB1CC" w14:textId="77777777" w:rsidR="00AB1C7E" w:rsidRPr="007325AA" w:rsidRDefault="00AB1C7E" w:rsidP="003D296E">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0FA4B80D" w14:textId="77777777" w:rsidR="00AB1C7E" w:rsidRPr="007325AA" w:rsidRDefault="00AB1C7E" w:rsidP="003D296E">
            <w:pPr>
              <w:spacing w:line="276" w:lineRule="auto"/>
              <w:rPr>
                <w:rFonts w:ascii="Calibri" w:hAnsi="Calibri" w:cs="Calibri"/>
                <w:sz w:val="32"/>
                <w:szCs w:val="22"/>
              </w:rPr>
            </w:pPr>
          </w:p>
        </w:tc>
      </w:tr>
      <w:tr w:rsidR="00AB1C7E" w:rsidRPr="007325AA" w14:paraId="3C8EF9A8"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BB533FA" w14:textId="77777777" w:rsidR="00AB1C7E" w:rsidRPr="007325AA" w:rsidRDefault="00AB1C7E" w:rsidP="003D296E">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0197EDEB" w14:textId="77777777" w:rsidR="00AB1C7E" w:rsidRPr="007325AA" w:rsidRDefault="00AB1C7E" w:rsidP="003D296E">
            <w:pPr>
              <w:spacing w:line="276" w:lineRule="auto"/>
              <w:rPr>
                <w:rFonts w:ascii="Calibri" w:hAnsi="Calibri" w:cs="Calibri"/>
                <w:sz w:val="32"/>
                <w:szCs w:val="22"/>
              </w:rPr>
            </w:pPr>
          </w:p>
        </w:tc>
      </w:tr>
      <w:tr w:rsidR="00AB1C7E" w:rsidRPr="007325AA" w14:paraId="59020779"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40C7F18" w14:textId="77777777" w:rsidR="00AB1C7E" w:rsidRPr="007325AA" w:rsidRDefault="003713AB" w:rsidP="003D296E">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7E749195" w14:textId="77777777" w:rsidR="00AB1C7E" w:rsidRPr="007325AA" w:rsidRDefault="00AB1C7E" w:rsidP="003D296E">
            <w:pPr>
              <w:spacing w:line="276" w:lineRule="auto"/>
              <w:rPr>
                <w:rFonts w:ascii="Calibri" w:hAnsi="Calibri" w:cs="Calibri"/>
                <w:sz w:val="32"/>
                <w:szCs w:val="22"/>
              </w:rPr>
            </w:pPr>
          </w:p>
        </w:tc>
      </w:tr>
      <w:tr w:rsidR="00AB1C7E" w:rsidRPr="007325AA" w14:paraId="2D5F2485" w14:textId="77777777" w:rsidTr="008016C7">
        <w:trPr>
          <w:trHeight w:val="345"/>
          <w:jc w:val="center"/>
        </w:trPr>
        <w:tc>
          <w:tcPr>
            <w:tcW w:w="14016" w:type="dxa"/>
            <w:gridSpan w:val="2"/>
            <w:shd w:val="clear" w:color="auto" w:fill="FFFFFF"/>
            <w:noWrap/>
            <w:vAlign w:val="bottom"/>
            <w:hideMark/>
          </w:tcPr>
          <w:p w14:paraId="6DE3318E" w14:textId="77777777" w:rsidR="00AB1C7E" w:rsidRDefault="00AB1C7E" w:rsidP="008016C7">
            <w:pPr>
              <w:jc w:val="center"/>
              <w:rPr>
                <w:rFonts w:ascii="Calibri" w:hAnsi="Calibri" w:cs="Calibri"/>
                <w:color w:val="000000"/>
                <w:sz w:val="32"/>
                <w:lang w:eastAsia="it-IT"/>
              </w:rPr>
            </w:pPr>
          </w:p>
          <w:p w14:paraId="3DE5A105" w14:textId="6697F01B" w:rsidR="00990230" w:rsidRPr="00990230" w:rsidRDefault="00990230" w:rsidP="00990230">
            <w:pPr>
              <w:rPr>
                <w:rFonts w:ascii="Calibri" w:hAnsi="Calibri" w:cs="Calibri"/>
                <w:sz w:val="32"/>
                <w:lang w:eastAsia="it-IT"/>
              </w:rPr>
            </w:pPr>
          </w:p>
        </w:tc>
      </w:tr>
    </w:tbl>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61"/>
        <w:gridCol w:w="56"/>
        <w:gridCol w:w="399"/>
        <w:gridCol w:w="1165"/>
        <w:gridCol w:w="6"/>
        <w:gridCol w:w="1401"/>
        <w:gridCol w:w="854"/>
        <w:gridCol w:w="1640"/>
        <w:gridCol w:w="587"/>
        <w:gridCol w:w="1825"/>
        <w:gridCol w:w="5142"/>
      </w:tblGrid>
      <w:tr w:rsidR="00804866" w:rsidRPr="00BB5EB3" w14:paraId="7159E264" w14:textId="77777777" w:rsidTr="000B68BB">
        <w:trPr>
          <w:trHeight w:val="794"/>
        </w:trPr>
        <w:tc>
          <w:tcPr>
            <w:tcW w:w="5000" w:type="pct"/>
            <w:gridSpan w:val="11"/>
            <w:tcBorders>
              <w:top w:val="single" w:sz="24" w:space="0" w:color="C0C0C0"/>
              <w:left w:val="single" w:sz="24" w:space="0" w:color="C0C0C0"/>
              <w:bottom w:val="single" w:sz="24" w:space="0" w:color="C0C0C0"/>
              <w:right w:val="single" w:sz="24" w:space="0" w:color="C0C0C0"/>
            </w:tcBorders>
            <w:shd w:val="clear" w:color="auto" w:fill="002060"/>
          </w:tcPr>
          <w:p w14:paraId="3608C4C7" w14:textId="77777777" w:rsidR="00804866" w:rsidRPr="00BB5EB3" w:rsidRDefault="00804866" w:rsidP="000B68BB">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0971E48E" w14:textId="77777777" w:rsidR="00804866" w:rsidRPr="00BB5EB3" w:rsidRDefault="00804866" w:rsidP="000B68BB">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804866" w:rsidRPr="008F104A" w14:paraId="057FD4C2" w14:textId="77777777" w:rsidTr="001F38A5">
        <w:trPr>
          <w:trHeight w:val="762"/>
        </w:trPr>
        <w:tc>
          <w:tcPr>
            <w:tcW w:w="408"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204F091F"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 xml:space="preserve">Data:   </w:t>
            </w:r>
          </w:p>
        </w:tc>
        <w:tc>
          <w:tcPr>
            <w:tcW w:w="571" w:type="pct"/>
            <w:gridSpan w:val="4"/>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131DA83B" w14:textId="77777777" w:rsidR="00804866" w:rsidRPr="008F104A" w:rsidRDefault="00804866" w:rsidP="000B68BB">
            <w:pPr>
              <w:rPr>
                <w:rFonts w:asciiTheme="minorHAnsi" w:hAnsiTheme="minorHAnsi" w:cstheme="minorHAnsi"/>
                <w:b/>
                <w:bCs/>
              </w:rPr>
            </w:pPr>
          </w:p>
        </w:tc>
        <w:tc>
          <w:tcPr>
            <w:tcW w:w="492" w:type="pct"/>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73CB9B39"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Verificatori:</w:t>
            </w:r>
          </w:p>
        </w:tc>
        <w:tc>
          <w:tcPr>
            <w:tcW w:w="3529" w:type="pct"/>
            <w:gridSpan w:val="5"/>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650ED7F6" w14:textId="77777777" w:rsidR="00804866" w:rsidRPr="008F104A" w:rsidRDefault="00804866" w:rsidP="000B68BB">
            <w:pPr>
              <w:rPr>
                <w:rFonts w:asciiTheme="minorHAnsi" w:hAnsiTheme="minorHAnsi" w:cstheme="minorHAnsi"/>
                <w:b/>
                <w:bCs/>
              </w:rPr>
            </w:pPr>
          </w:p>
        </w:tc>
      </w:tr>
      <w:tr w:rsidR="00804866" w:rsidRPr="008F104A" w14:paraId="7BB76587" w14:textId="77777777" w:rsidTr="001F38A5">
        <w:trPr>
          <w:trHeight w:val="1054"/>
        </w:trPr>
        <w:tc>
          <w:tcPr>
            <w:tcW w:w="979"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411C888"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Titolo del Progetto:</w:t>
            </w:r>
          </w:p>
        </w:tc>
        <w:tc>
          <w:tcPr>
            <w:tcW w:w="4021"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946C9C6" w14:textId="77777777" w:rsidR="00804866" w:rsidRPr="008F104A" w:rsidRDefault="00804866" w:rsidP="000B68BB">
            <w:pPr>
              <w:rPr>
                <w:rFonts w:asciiTheme="minorHAnsi" w:hAnsiTheme="minorHAnsi" w:cstheme="minorHAnsi"/>
                <w:b/>
                <w:bCs/>
              </w:rPr>
            </w:pPr>
          </w:p>
        </w:tc>
      </w:tr>
      <w:tr w:rsidR="009D2346" w:rsidRPr="008F104A" w14:paraId="74F0F650" w14:textId="77777777" w:rsidTr="009D2346">
        <w:trPr>
          <w:trHeight w:val="724"/>
        </w:trPr>
        <w:tc>
          <w:tcPr>
            <w:tcW w:w="977"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43C914C0" w14:textId="77777777" w:rsidR="009D2346" w:rsidRPr="007325AA" w:rsidRDefault="009D2346" w:rsidP="009D2346">
            <w:pPr>
              <w:rPr>
                <w:rFonts w:asciiTheme="minorHAnsi" w:hAnsiTheme="minorHAnsi" w:cstheme="minorHAnsi"/>
                <w:b/>
                <w:bCs/>
              </w:rPr>
            </w:pPr>
            <w:r>
              <w:rPr>
                <w:rFonts w:asciiTheme="minorHAnsi" w:hAnsiTheme="minorHAnsi" w:cstheme="minorHAnsi"/>
                <w:b/>
                <w:bCs/>
                <w:color w:val="1F4E79" w:themeColor="accent1" w:themeShade="80"/>
              </w:rPr>
              <w:t>Programma Nazionale 2021-2027:</w:t>
            </w:r>
            <w:r>
              <w:rPr>
                <w:rFonts w:asciiTheme="minorHAnsi" w:hAnsiTheme="minorHAnsi" w:cs="Arial"/>
                <w:b/>
              </w:rPr>
              <w:t xml:space="preserve"> </w:t>
            </w:r>
          </w:p>
        </w:tc>
        <w:tc>
          <w:tcPr>
            <w:tcW w:w="4023" w:type="pct"/>
            <w:gridSpan w:val="7"/>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9D2346" w14:paraId="30546C4F" w14:textId="77777777" w:rsidTr="00465E7D">
              <w:sdt>
                <w:sdtPr>
                  <w:rPr>
                    <w:rFonts w:asciiTheme="minorHAnsi" w:hAnsiTheme="minorHAnsi" w:cs="Arial"/>
                  </w:rPr>
                  <w:id w:val="250783060"/>
                  <w14:checkbox>
                    <w14:checked w14:val="0"/>
                    <w14:checkedState w14:val="2612" w14:font="MS Gothic"/>
                    <w14:uncheckedState w14:val="2610" w14:font="MS Gothic"/>
                  </w14:checkbox>
                </w:sdtPr>
                <w:sdtEndPr/>
                <w:sdtContent>
                  <w:tc>
                    <w:tcPr>
                      <w:tcW w:w="567" w:type="dxa"/>
                    </w:tcPr>
                    <w:p w14:paraId="142DE5B1" w14:textId="77777777" w:rsidR="009D2346" w:rsidRDefault="009D2346" w:rsidP="009804AA">
                      <w:pPr>
                        <w:framePr w:hSpace="180" w:wrap="around" w:vAnchor="page" w:hAnchor="margin" w:xAlign="center" w:y="1725"/>
                        <w:rPr>
                          <w:rFonts w:asciiTheme="minorHAnsi" w:hAnsiTheme="minorHAnsi" w:cs="Arial"/>
                        </w:rPr>
                      </w:pPr>
                      <w:r>
                        <w:rPr>
                          <w:rFonts w:ascii="MS Gothic" w:eastAsia="MS Gothic" w:hAnsi="MS Gothic" w:cs="Arial" w:hint="eastAsia"/>
                        </w:rPr>
                        <w:t>☐</w:t>
                      </w:r>
                    </w:p>
                  </w:tc>
                </w:sdtContent>
              </w:sdt>
              <w:tc>
                <w:tcPr>
                  <w:tcW w:w="1760" w:type="dxa"/>
                </w:tcPr>
                <w:p w14:paraId="3FD165E8" w14:textId="77777777" w:rsidR="009D2346" w:rsidRPr="00871E95" w:rsidRDefault="009D2346" w:rsidP="009804AA">
                  <w:pPr>
                    <w:framePr w:hSpace="180" w:wrap="around" w:vAnchor="page" w:hAnchor="margin" w:xAlign="center" w:y="1725"/>
                    <w:rPr>
                      <w:rFonts w:asciiTheme="minorHAnsi" w:hAnsiTheme="minorHAnsi" w:cs="Arial"/>
                      <w:b/>
                    </w:rPr>
                  </w:pPr>
                  <w:r w:rsidRPr="00871E95">
                    <w:rPr>
                      <w:rFonts w:asciiTheme="minorHAnsi" w:hAnsiTheme="minorHAnsi" w:cs="Arial"/>
                      <w:b/>
                    </w:rPr>
                    <w:t xml:space="preserve">ISF </w:t>
                  </w:r>
                </w:p>
              </w:tc>
              <w:sdt>
                <w:sdtPr>
                  <w:rPr>
                    <w:rFonts w:asciiTheme="minorHAnsi" w:hAnsiTheme="minorHAnsi" w:cs="Arial"/>
                  </w:rPr>
                  <w:id w:val="-234854753"/>
                  <w14:checkbox>
                    <w14:checked w14:val="0"/>
                    <w14:checkedState w14:val="2612" w14:font="MS Gothic"/>
                    <w14:uncheckedState w14:val="2610" w14:font="MS Gothic"/>
                  </w14:checkbox>
                </w:sdtPr>
                <w:sdtEndPr/>
                <w:sdtContent>
                  <w:tc>
                    <w:tcPr>
                      <w:tcW w:w="508" w:type="dxa"/>
                    </w:tcPr>
                    <w:p w14:paraId="5F3F4E5F" w14:textId="77777777" w:rsidR="009D2346" w:rsidRDefault="009D2346" w:rsidP="009804AA">
                      <w:pPr>
                        <w:framePr w:hSpace="180" w:wrap="around" w:vAnchor="page" w:hAnchor="margin" w:xAlign="center" w:y="1725"/>
                        <w:rPr>
                          <w:rFonts w:asciiTheme="minorHAnsi" w:hAnsiTheme="minorHAnsi" w:cs="Arial"/>
                        </w:rPr>
                      </w:pPr>
                      <w:r>
                        <w:rPr>
                          <w:rFonts w:ascii="MS Gothic" w:eastAsia="MS Gothic" w:hAnsi="MS Gothic" w:cs="Arial" w:hint="eastAsia"/>
                        </w:rPr>
                        <w:t>☐</w:t>
                      </w:r>
                    </w:p>
                  </w:tc>
                </w:sdtContent>
              </w:sdt>
              <w:tc>
                <w:tcPr>
                  <w:tcW w:w="3261" w:type="dxa"/>
                </w:tcPr>
                <w:p w14:paraId="1AAE6B3B" w14:textId="77777777" w:rsidR="009D2346" w:rsidRPr="00871E95" w:rsidRDefault="009D2346" w:rsidP="009804AA">
                  <w:pPr>
                    <w:framePr w:hSpace="180" w:wrap="around" w:vAnchor="page" w:hAnchor="margin" w:xAlign="center" w:y="1725"/>
                    <w:rPr>
                      <w:rFonts w:asciiTheme="minorHAnsi" w:hAnsiTheme="minorHAnsi" w:cs="Arial"/>
                      <w:b/>
                    </w:rPr>
                  </w:pPr>
                  <w:r>
                    <w:rPr>
                      <w:rFonts w:asciiTheme="minorHAnsi" w:hAnsiTheme="minorHAnsi" w:cs="Arial"/>
                      <w:b/>
                    </w:rPr>
                    <w:t>BMVI</w:t>
                  </w:r>
                </w:p>
              </w:tc>
            </w:tr>
          </w:tbl>
          <w:p w14:paraId="31CBDD2E" w14:textId="77777777" w:rsidR="009D2346" w:rsidRPr="007325AA" w:rsidRDefault="009D2346" w:rsidP="009D2346">
            <w:pPr>
              <w:rPr>
                <w:rFonts w:asciiTheme="minorHAnsi" w:hAnsiTheme="minorHAnsi" w:cstheme="minorHAnsi"/>
                <w:b/>
                <w:bCs/>
              </w:rPr>
            </w:pPr>
          </w:p>
        </w:tc>
      </w:tr>
      <w:tr w:rsidR="00804866" w:rsidRPr="008F104A" w14:paraId="2EA79CF4" w14:textId="77777777" w:rsidTr="001F38A5">
        <w:trPr>
          <w:trHeight w:val="915"/>
        </w:trPr>
        <w:tc>
          <w:tcPr>
            <w:tcW w:w="568"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3F72D68"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Beneficiario:</w:t>
            </w:r>
          </w:p>
        </w:tc>
        <w:tc>
          <w:tcPr>
            <w:tcW w:w="1985" w:type="pct"/>
            <w:gridSpan w:val="6"/>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0C959E97" w14:textId="77777777" w:rsidR="00804866" w:rsidRPr="008F104A" w:rsidRDefault="00804866" w:rsidP="000B68BB">
            <w:pPr>
              <w:rPr>
                <w:rFonts w:asciiTheme="minorHAnsi" w:hAnsiTheme="minorHAnsi" w:cstheme="minorHAnsi"/>
                <w:b/>
                <w:bCs/>
              </w:rPr>
            </w:pPr>
          </w:p>
        </w:tc>
        <w:tc>
          <w:tcPr>
            <w:tcW w:w="641"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62F1B5FC" w14:textId="77777777" w:rsidR="00804866" w:rsidRPr="008F104A" w:rsidRDefault="00804866" w:rsidP="000B68BB">
            <w:pPr>
              <w:rPr>
                <w:rFonts w:asciiTheme="minorHAnsi" w:hAnsiTheme="minorHAnsi" w:cstheme="minorHAnsi"/>
              </w:rPr>
            </w:pPr>
            <w:r>
              <w:rPr>
                <w:rFonts w:asciiTheme="minorHAnsi" w:hAnsiTheme="minorHAnsi" w:cstheme="minorHAnsi"/>
                <w:b/>
                <w:bCs/>
                <w:color w:val="1F4E79" w:themeColor="accent1" w:themeShade="80"/>
              </w:rPr>
              <w:t>Importo</w:t>
            </w:r>
            <w:r w:rsidRPr="008F104A">
              <w:rPr>
                <w:rFonts w:asciiTheme="minorHAnsi" w:hAnsiTheme="minorHAnsi" w:cstheme="minorHAnsi"/>
                <w:b/>
                <w:bCs/>
                <w:color w:val="1F4E79" w:themeColor="accent1" w:themeShade="80"/>
              </w:rPr>
              <w:t xml:space="preserve"> del </w:t>
            </w:r>
            <w:r>
              <w:rPr>
                <w:rFonts w:asciiTheme="minorHAnsi" w:hAnsiTheme="minorHAnsi" w:cstheme="minorHAnsi"/>
                <w:b/>
                <w:bCs/>
                <w:color w:val="1F4E79" w:themeColor="accent1" w:themeShade="80"/>
              </w:rPr>
              <w:t xml:space="preserve"> p</w:t>
            </w:r>
            <w:r w:rsidRPr="008F104A">
              <w:rPr>
                <w:rFonts w:asciiTheme="minorHAnsi" w:hAnsiTheme="minorHAnsi" w:cstheme="minorHAnsi"/>
                <w:b/>
                <w:bCs/>
                <w:color w:val="1F4E79" w:themeColor="accent1" w:themeShade="80"/>
              </w:rPr>
              <w:t>rogetto:</w:t>
            </w:r>
          </w:p>
        </w:tc>
        <w:tc>
          <w:tcPr>
            <w:tcW w:w="1806" w:type="pct"/>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6DDF680D" w14:textId="77777777" w:rsidR="00804866" w:rsidRPr="008F104A" w:rsidRDefault="00804866" w:rsidP="000B68BB">
            <w:pPr>
              <w:rPr>
                <w:rFonts w:asciiTheme="minorHAnsi" w:hAnsiTheme="minorHAnsi" w:cstheme="minorHAnsi"/>
              </w:rPr>
            </w:pPr>
          </w:p>
        </w:tc>
      </w:tr>
      <w:tr w:rsidR="00804866" w:rsidRPr="008F104A" w14:paraId="39652EFD" w14:textId="77777777" w:rsidTr="001F38A5">
        <w:trPr>
          <w:trHeight w:val="628"/>
        </w:trPr>
        <w:tc>
          <w:tcPr>
            <w:tcW w:w="428"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6F3D1B92"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Obiettivo Specifico:</w:t>
            </w:r>
          </w:p>
        </w:tc>
        <w:tc>
          <w:tcPr>
            <w:tcW w:w="1342"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1657B590" w14:textId="77777777" w:rsidR="00804866" w:rsidRPr="00035B4D" w:rsidRDefault="00804866" w:rsidP="000B68BB">
            <w:pPr>
              <w:rPr>
                <w:rFonts w:asciiTheme="minorHAnsi" w:hAnsiTheme="minorHAnsi" w:cstheme="minorHAnsi"/>
                <w:b/>
                <w:bCs/>
                <w:color w:val="1F4E79" w:themeColor="accent1" w:themeShade="80"/>
              </w:rPr>
            </w:pPr>
          </w:p>
        </w:tc>
        <w:tc>
          <w:tcPr>
            <w:tcW w:w="576" w:type="pct"/>
            <w:tcBorders>
              <w:top w:val="thinThickSmallGap" w:sz="24" w:space="0" w:color="C0C0C0"/>
              <w:left w:val="thinThickSmallGap" w:sz="24" w:space="0" w:color="C0C0C0"/>
              <w:bottom w:val="thinThickSmallGap" w:sz="24" w:space="0" w:color="C0C0C0"/>
              <w:right w:val="nil"/>
            </w:tcBorders>
            <w:shd w:val="clear" w:color="auto" w:fill="auto"/>
            <w:vAlign w:val="center"/>
          </w:tcPr>
          <w:p w14:paraId="3DDD232A" w14:textId="13B812A4" w:rsidR="00804866" w:rsidRPr="00035B4D" w:rsidRDefault="00CB266E"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Tipo di intervento</w:t>
            </w:r>
            <w:r w:rsidR="00804866" w:rsidRPr="008F104A">
              <w:rPr>
                <w:rFonts w:asciiTheme="minorHAnsi" w:hAnsiTheme="minorHAnsi" w:cstheme="minorHAnsi"/>
                <w:b/>
                <w:bCs/>
                <w:color w:val="1F4E79" w:themeColor="accent1" w:themeShade="80"/>
              </w:rPr>
              <w:t>:</w:t>
            </w:r>
          </w:p>
        </w:tc>
        <w:tc>
          <w:tcPr>
            <w:tcW w:w="2653" w:type="pct"/>
            <w:gridSpan w:val="3"/>
            <w:tcBorders>
              <w:top w:val="thinThickSmallGap" w:sz="24" w:space="0" w:color="C0C0C0"/>
              <w:left w:val="nil"/>
              <w:bottom w:val="thinThickSmallGap" w:sz="24" w:space="0" w:color="C0C0C0"/>
              <w:right w:val="single" w:sz="24" w:space="0" w:color="C0C0C0"/>
            </w:tcBorders>
            <w:shd w:val="clear" w:color="auto" w:fill="auto"/>
            <w:vAlign w:val="center"/>
          </w:tcPr>
          <w:p w14:paraId="679AD188" w14:textId="77777777" w:rsidR="00804866" w:rsidRPr="00035B4D" w:rsidRDefault="00804866"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 xml:space="preserve"> </w:t>
            </w:r>
          </w:p>
        </w:tc>
      </w:tr>
      <w:tr w:rsidR="00804866" w:rsidRPr="008F104A" w14:paraId="1BB9E380" w14:textId="77777777" w:rsidTr="000B68BB">
        <w:trPr>
          <w:trHeight w:val="923"/>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9C87EEB" w14:textId="77777777" w:rsidR="00804866" w:rsidRPr="008F104A" w:rsidRDefault="00804866"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Oggetto della procedura:</w:t>
            </w:r>
          </w:p>
        </w:tc>
      </w:tr>
      <w:tr w:rsidR="00804866" w:rsidRPr="008F104A" w14:paraId="059C6ACE" w14:textId="77777777" w:rsidTr="001F38A5">
        <w:trPr>
          <w:trHeight w:val="1049"/>
        </w:trPr>
        <w:tc>
          <w:tcPr>
            <w:tcW w:w="1771"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45596F28" w14:textId="77777777" w:rsidR="00804866" w:rsidRPr="008F104A" w:rsidRDefault="00804866" w:rsidP="000B68BB">
            <w:pPr>
              <w:rPr>
                <w:rFonts w:asciiTheme="minorHAnsi" w:hAnsiTheme="minorHAnsi" w:cstheme="minorHAnsi"/>
              </w:rPr>
            </w:pPr>
            <w:r w:rsidRPr="008F104A">
              <w:rPr>
                <w:rFonts w:asciiTheme="minorHAnsi" w:hAnsiTheme="minorHAnsi" w:cstheme="minorHAnsi"/>
                <w:b/>
                <w:bCs/>
                <w:color w:val="1F4E79" w:themeColor="accent1" w:themeShade="80"/>
              </w:rPr>
              <w:t>Tipologia procedura:</w:t>
            </w:r>
          </w:p>
        </w:tc>
        <w:tc>
          <w:tcPr>
            <w:tcW w:w="3229" w:type="pct"/>
            <w:gridSpan w:val="4"/>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130A1A37" w14:textId="77777777" w:rsidR="00804866" w:rsidRPr="008F104A" w:rsidRDefault="00804866" w:rsidP="0043211C">
            <w:pPr>
              <w:rPr>
                <w:rFonts w:asciiTheme="minorHAnsi" w:hAnsiTheme="minorHAnsi" w:cstheme="minorHAnsi"/>
              </w:rPr>
            </w:pPr>
            <w:r>
              <w:rPr>
                <w:rFonts w:asciiTheme="minorHAnsi" w:hAnsiTheme="minorHAnsi" w:cstheme="minorHAnsi"/>
                <w:b/>
                <w:bCs/>
                <w:color w:val="1F4E79" w:themeColor="accent1" w:themeShade="80"/>
              </w:rPr>
              <w:t xml:space="preserve">Importo </w:t>
            </w:r>
            <w:r w:rsidR="00A87015">
              <w:rPr>
                <w:rFonts w:asciiTheme="minorHAnsi" w:hAnsiTheme="minorHAnsi" w:cstheme="minorHAnsi"/>
                <w:b/>
                <w:bCs/>
                <w:color w:val="1F4E79" w:themeColor="accent1" w:themeShade="80"/>
              </w:rPr>
              <w:t xml:space="preserve"> </w:t>
            </w:r>
            <w:r w:rsidR="0043211C">
              <w:rPr>
                <w:rFonts w:asciiTheme="minorHAnsi" w:hAnsiTheme="minorHAnsi" w:cstheme="minorHAnsi"/>
                <w:b/>
                <w:bCs/>
                <w:color w:val="1F4E79" w:themeColor="accent1" w:themeShade="80"/>
              </w:rPr>
              <w:t>a base di gara</w:t>
            </w:r>
          </w:p>
        </w:tc>
      </w:tr>
      <w:tr w:rsidR="00804866" w:rsidRPr="008F104A" w14:paraId="674B8E05" w14:textId="77777777" w:rsidTr="000B68BB">
        <w:trPr>
          <w:trHeight w:val="892"/>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CBA0480" w14:textId="77777777" w:rsidR="00804866" w:rsidRPr="008F104A" w:rsidRDefault="00804866" w:rsidP="000B68BB">
            <w:pPr>
              <w:rPr>
                <w:rFonts w:asciiTheme="minorHAnsi" w:hAnsiTheme="minorHAnsi" w:cstheme="minorHAnsi"/>
                <w:b/>
                <w:bCs/>
                <w:color w:val="1F4E79" w:themeColor="accent1" w:themeShade="80"/>
              </w:rPr>
            </w:pPr>
            <w:r w:rsidRPr="008F104A">
              <w:rPr>
                <w:rFonts w:asciiTheme="minorHAnsi" w:hAnsiTheme="minorHAnsi" w:cstheme="minorHAnsi"/>
                <w:b/>
                <w:bCs/>
                <w:color w:val="1F4E79" w:themeColor="accent1" w:themeShade="80"/>
              </w:rPr>
              <w:t>Soggetto aggiudicatario</w:t>
            </w:r>
            <w:r w:rsidRPr="008F104A">
              <w:rPr>
                <w:rFonts w:asciiTheme="minorHAnsi" w:hAnsiTheme="minorHAnsi" w:cstheme="minorHAnsi"/>
                <w:color w:val="1F4E79" w:themeColor="accent1" w:themeShade="80"/>
              </w:rPr>
              <w:t>:</w:t>
            </w:r>
          </w:p>
        </w:tc>
      </w:tr>
    </w:tbl>
    <w:p w14:paraId="589448C1" w14:textId="77777777" w:rsidR="00DA7401" w:rsidRDefault="00DA7401">
      <w:pPr>
        <w:spacing w:after="160" w:line="259" w:lineRule="auto"/>
      </w:pPr>
    </w:p>
    <w:tbl>
      <w:tblPr>
        <w:tblStyle w:val="Grigliatabella"/>
        <w:tblW w:w="5218" w:type="pct"/>
        <w:tblLook w:val="04A0" w:firstRow="1" w:lastRow="0" w:firstColumn="1" w:lastColumn="0" w:noHBand="0" w:noVBand="1"/>
      </w:tblPr>
      <w:tblGrid>
        <w:gridCol w:w="15135"/>
      </w:tblGrid>
      <w:tr w:rsidR="00B83E18" w:rsidRPr="00AB1C7E" w14:paraId="6DD99126" w14:textId="77777777" w:rsidTr="009804AA">
        <w:trPr>
          <w:trHeight w:val="947"/>
        </w:trPr>
        <w:tc>
          <w:tcPr>
            <w:tcW w:w="5000" w:type="pct"/>
            <w:tcBorders>
              <w:top w:val="single" w:sz="18" w:space="0" w:color="BFBFBF"/>
              <w:left w:val="single" w:sz="18" w:space="0" w:color="BFBFBF"/>
              <w:bottom w:val="single" w:sz="18" w:space="0" w:color="BFBFBF"/>
              <w:right w:val="single" w:sz="18" w:space="0" w:color="BFBFBF"/>
            </w:tcBorders>
            <w:shd w:val="clear" w:color="auto" w:fill="002060"/>
            <w:vAlign w:val="center"/>
          </w:tcPr>
          <w:p w14:paraId="4BB80661" w14:textId="77777777" w:rsidR="00B83E18" w:rsidRPr="00AB1C7E" w:rsidRDefault="00CD3C14" w:rsidP="00BB5EB3">
            <w:pPr>
              <w:spacing w:before="120" w:after="120"/>
              <w:jc w:val="center"/>
              <w:rPr>
                <w:rFonts w:asciiTheme="minorHAnsi" w:hAnsiTheme="minorHAnsi" w:cstheme="minorHAnsi"/>
              </w:rPr>
            </w:pPr>
            <w:r w:rsidRPr="00BB5EB3">
              <w:rPr>
                <w:rFonts w:asciiTheme="minorHAnsi" w:hAnsiTheme="minorHAnsi" w:cstheme="minorHAnsi"/>
                <w:b/>
                <w:color w:val="FFFFFF" w:themeColor="background1"/>
                <w:sz w:val="36"/>
              </w:rPr>
              <w:t>Verifica della procedura di gara</w:t>
            </w:r>
          </w:p>
        </w:tc>
      </w:tr>
      <w:tr w:rsidR="00B83E18" w:rsidRPr="00AB1C7E" w14:paraId="519C87B4" w14:textId="77777777" w:rsidTr="009804AA">
        <w:trPr>
          <w:trHeight w:val="1086"/>
        </w:trPr>
        <w:tc>
          <w:tcPr>
            <w:tcW w:w="5000" w:type="pct"/>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4EA25DCF" w14:textId="77777777" w:rsidR="00B83E18" w:rsidRPr="00BB5EB3" w:rsidRDefault="00B83E18" w:rsidP="0054413A">
            <w:pPr>
              <w:rPr>
                <w:rFonts w:asciiTheme="minorHAnsi" w:hAnsiTheme="minorHAnsi" w:cstheme="minorHAnsi"/>
                <w:bCs/>
                <w:sz w:val="22"/>
                <w:szCs w:val="22"/>
              </w:rPr>
            </w:pPr>
            <w:r w:rsidRPr="00BB5EB3">
              <w:rPr>
                <w:rFonts w:asciiTheme="minorHAnsi" w:hAnsiTheme="minorHAnsi" w:cstheme="minorHAnsi"/>
                <w:b/>
                <w:bCs/>
                <w:sz w:val="22"/>
                <w:szCs w:val="22"/>
              </w:rPr>
              <w:t xml:space="preserve">INDICAZIONI PER LA COMPILAZIONE: </w:t>
            </w:r>
            <w:r w:rsidRPr="00BB5EB3">
              <w:rPr>
                <w:rFonts w:asciiTheme="minorHAnsi" w:hAnsiTheme="minorHAnsi" w:cstheme="minorHAnsi"/>
                <w:bCs/>
                <w:sz w:val="22"/>
                <w:szCs w:val="22"/>
              </w:rPr>
              <w:t xml:space="preserve">Indicare con il rispettivo simbolo in corrispondenza di ogni punto di controllo se l'esito della verifica è positivo </w:t>
            </w:r>
            <w:r w:rsidRPr="00BB5EB3">
              <w:rPr>
                <w:rFonts w:asciiTheme="minorHAnsi" w:hAnsiTheme="minorHAnsi" w:cstheme="minorHAnsi"/>
                <w:b/>
                <w:bCs/>
                <w:sz w:val="22"/>
                <w:szCs w:val="22"/>
              </w:rPr>
              <w:t>(Si)</w:t>
            </w:r>
            <w:r w:rsidRPr="00BB5EB3">
              <w:rPr>
                <w:rFonts w:asciiTheme="minorHAnsi" w:hAnsiTheme="minorHAnsi" w:cstheme="minorHAnsi"/>
                <w:bCs/>
                <w:sz w:val="22"/>
                <w:szCs w:val="22"/>
              </w:rPr>
              <w:t xml:space="preserve"> o negativo </w:t>
            </w:r>
            <w:r w:rsidRPr="00BB5EB3">
              <w:rPr>
                <w:rFonts w:asciiTheme="minorHAnsi" w:hAnsiTheme="minorHAnsi" w:cstheme="minorHAnsi"/>
                <w:b/>
                <w:bCs/>
                <w:sz w:val="22"/>
                <w:szCs w:val="22"/>
              </w:rPr>
              <w:t>(No)</w:t>
            </w:r>
            <w:r w:rsidRPr="00BB5EB3">
              <w:rPr>
                <w:rFonts w:asciiTheme="minorHAnsi" w:hAnsiTheme="minorHAnsi" w:cstheme="minorHAnsi"/>
                <w:bCs/>
                <w:sz w:val="22"/>
                <w:szCs w:val="22"/>
              </w:rPr>
              <w:t xml:space="preserve">  o Non Applicabile </w:t>
            </w:r>
            <w:r w:rsidRPr="00BB5EB3">
              <w:rPr>
                <w:rFonts w:asciiTheme="minorHAnsi" w:hAnsiTheme="minorHAnsi" w:cstheme="minorHAnsi"/>
                <w:b/>
                <w:bCs/>
                <w:sz w:val="22"/>
                <w:szCs w:val="22"/>
              </w:rPr>
              <w:t>(NA)</w:t>
            </w:r>
            <w:r w:rsidRPr="00BB5EB3">
              <w:rPr>
                <w:rFonts w:asciiTheme="minorHAnsi" w:hAnsiTheme="minorHAnsi" w:cstheme="minorHAnsi"/>
                <w:bCs/>
                <w:sz w:val="22"/>
                <w:szCs w:val="22"/>
              </w:rPr>
              <w:t xml:space="preserve">. </w:t>
            </w:r>
          </w:p>
          <w:p w14:paraId="45F5A38B" w14:textId="77777777" w:rsidR="00B83E18" w:rsidRPr="00BB5EB3" w:rsidRDefault="00B83E18" w:rsidP="0054413A">
            <w:pPr>
              <w:rPr>
                <w:rFonts w:asciiTheme="minorHAnsi" w:hAnsiTheme="minorHAnsi" w:cstheme="minorHAnsi"/>
                <w:bCs/>
                <w:sz w:val="22"/>
                <w:szCs w:val="22"/>
              </w:rPr>
            </w:pPr>
            <w:r w:rsidRPr="00BB5EB3">
              <w:rPr>
                <w:rFonts w:asciiTheme="minorHAnsi" w:hAnsiTheme="minorHAnsi" w:cstheme="minorHAnsi"/>
                <w:bCs/>
                <w:sz w:val="22"/>
                <w:szCs w:val="22"/>
              </w:rPr>
              <w:t xml:space="preserve">Utilizzare il campo "Documentazione di riferimento" per riportare i documenti visionati a supporto del controllo. </w:t>
            </w:r>
          </w:p>
          <w:p w14:paraId="59BA0D49" w14:textId="3EAFE112" w:rsidR="00222560" w:rsidRPr="009804AA" w:rsidRDefault="00B83E18" w:rsidP="009804AA">
            <w:pPr>
              <w:rPr>
                <w:rFonts w:asciiTheme="minorHAnsi" w:hAnsiTheme="minorHAnsi" w:cstheme="minorHAnsi"/>
                <w:bCs/>
                <w:sz w:val="22"/>
                <w:szCs w:val="22"/>
              </w:rPr>
            </w:pPr>
            <w:r w:rsidRPr="00BB5EB3">
              <w:rPr>
                <w:rFonts w:asciiTheme="minorHAnsi" w:hAnsiTheme="minorHAnsi" w:cstheme="minorHAnsi"/>
                <w:bCs/>
                <w:sz w:val="22"/>
                <w:szCs w:val="22"/>
              </w:rPr>
              <w:t>Nel caso un punto di controllo non sia applicabile nell'ambito della verifica effettuata, indicare sempre la motivazione nel campo "Commenti".</w:t>
            </w:r>
          </w:p>
        </w:tc>
      </w:tr>
    </w:tbl>
    <w:p w14:paraId="7D0EEA97" w14:textId="77777777" w:rsidR="00B83E18" w:rsidRPr="00AB1C7E" w:rsidRDefault="00B83E18">
      <w:pPr>
        <w:spacing w:after="160" w:line="259" w:lineRule="auto"/>
        <w:rPr>
          <w:rFonts w:asciiTheme="minorHAnsi" w:hAnsiTheme="minorHAnsi" w:cstheme="minorHAnsi"/>
          <w:sz w:val="2"/>
        </w:rPr>
      </w:pPr>
    </w:p>
    <w:tbl>
      <w:tblPr>
        <w:tblStyle w:val="Grigliatabella"/>
        <w:tblW w:w="15134" w:type="dxa"/>
        <w:tblLook w:val="04A0" w:firstRow="1" w:lastRow="0" w:firstColumn="1" w:lastColumn="0" w:noHBand="0" w:noVBand="1"/>
      </w:tblPr>
      <w:tblGrid>
        <w:gridCol w:w="4244"/>
        <w:gridCol w:w="1676"/>
        <w:gridCol w:w="2707"/>
        <w:gridCol w:w="11"/>
        <w:gridCol w:w="1714"/>
        <w:gridCol w:w="16"/>
        <w:gridCol w:w="4766"/>
      </w:tblGrid>
      <w:tr w:rsidR="00610B9A" w:rsidRPr="009249B3" w14:paraId="2D581597" w14:textId="77777777" w:rsidTr="009C6A6E">
        <w:trPr>
          <w:cantSplit/>
          <w:trHeight w:val="1157"/>
          <w:tblHeader/>
        </w:trPr>
        <w:tc>
          <w:tcPr>
            <w:tcW w:w="4244"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6DCD323B" w14:textId="77777777" w:rsidR="00610B9A" w:rsidRPr="009249B3" w:rsidDel="00F56E12" w:rsidRDefault="00610B9A" w:rsidP="009C6A6E">
            <w:pPr>
              <w:pStyle w:val="Paragrafoelenco1"/>
              <w:ind w:left="360"/>
              <w:jc w:val="center"/>
              <w:rPr>
                <w:rFonts w:asciiTheme="minorHAnsi" w:hAnsiTheme="minorHAnsi" w:cstheme="minorHAnsi"/>
                <w:b/>
                <w:bCs/>
                <w:sz w:val="22"/>
                <w:szCs w:val="20"/>
              </w:rPr>
            </w:pPr>
            <w:r w:rsidRPr="009249B3">
              <w:rPr>
                <w:rFonts w:asciiTheme="minorHAnsi" w:hAnsiTheme="minorHAnsi" w:cstheme="minorHAnsi"/>
                <w:b/>
                <w:bCs/>
                <w:sz w:val="22"/>
                <w:szCs w:val="20"/>
              </w:rPr>
              <w:t>Descrizione del controllo</w:t>
            </w:r>
          </w:p>
        </w:tc>
        <w:tc>
          <w:tcPr>
            <w:tcW w:w="1676"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740CE250" w14:textId="77777777" w:rsidR="00610B9A" w:rsidRPr="009249B3" w:rsidRDefault="00610B9A" w:rsidP="009C6A6E">
            <w:pPr>
              <w:jc w:val="center"/>
              <w:rPr>
                <w:rFonts w:asciiTheme="minorHAnsi" w:hAnsiTheme="minorHAnsi" w:cstheme="minorHAnsi"/>
                <w:b/>
                <w:bCs/>
                <w:i/>
                <w:iCs/>
                <w:sz w:val="22"/>
                <w:szCs w:val="20"/>
              </w:rPr>
            </w:pPr>
            <w:r w:rsidRPr="009249B3">
              <w:rPr>
                <w:rFonts w:asciiTheme="minorHAnsi" w:hAnsiTheme="minorHAnsi" w:cstheme="minorHAnsi"/>
                <w:b/>
                <w:bCs/>
                <w:i/>
                <w:iCs/>
                <w:sz w:val="22"/>
                <w:szCs w:val="20"/>
              </w:rPr>
              <w:t>Positivo (Si) Negativo</w:t>
            </w:r>
            <w:r>
              <w:rPr>
                <w:rFonts w:asciiTheme="minorHAnsi" w:hAnsiTheme="minorHAnsi" w:cstheme="minorHAnsi"/>
                <w:b/>
                <w:bCs/>
                <w:i/>
                <w:iCs/>
                <w:sz w:val="22"/>
                <w:szCs w:val="20"/>
              </w:rPr>
              <w:t xml:space="preserve"> </w:t>
            </w:r>
            <w:r w:rsidRPr="009249B3">
              <w:rPr>
                <w:rFonts w:asciiTheme="minorHAnsi" w:hAnsiTheme="minorHAnsi" w:cstheme="minorHAnsi"/>
                <w:b/>
                <w:bCs/>
                <w:i/>
                <w:iCs/>
                <w:sz w:val="22"/>
                <w:szCs w:val="20"/>
              </w:rPr>
              <w:t>(No)</w:t>
            </w:r>
          </w:p>
          <w:p w14:paraId="2D531205" w14:textId="77777777" w:rsidR="00610B9A" w:rsidRPr="009249B3" w:rsidRDefault="00610B9A" w:rsidP="009C6A6E">
            <w:pPr>
              <w:jc w:val="center"/>
              <w:rPr>
                <w:rFonts w:asciiTheme="minorHAnsi" w:hAnsiTheme="minorHAnsi" w:cstheme="minorHAnsi"/>
                <w:sz w:val="22"/>
                <w:szCs w:val="20"/>
              </w:rPr>
            </w:pPr>
            <w:r w:rsidRPr="009249B3">
              <w:rPr>
                <w:rFonts w:asciiTheme="minorHAnsi" w:hAnsiTheme="minorHAnsi" w:cstheme="minorHAnsi"/>
                <w:b/>
                <w:bCs/>
                <w:i/>
                <w:iCs/>
                <w:sz w:val="22"/>
                <w:szCs w:val="20"/>
              </w:rPr>
              <w:t>Non applicabile (NA)</w:t>
            </w: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66E72680" w14:textId="77777777" w:rsidR="00610B9A" w:rsidRPr="009249B3" w:rsidRDefault="00610B9A" w:rsidP="009C6A6E">
            <w:pPr>
              <w:jc w:val="center"/>
              <w:rPr>
                <w:rFonts w:asciiTheme="minorHAnsi" w:hAnsiTheme="minorHAnsi" w:cstheme="minorHAnsi"/>
                <w:sz w:val="22"/>
                <w:szCs w:val="20"/>
              </w:rPr>
            </w:pPr>
            <w:r w:rsidRPr="009249B3">
              <w:rPr>
                <w:rFonts w:asciiTheme="minorHAnsi" w:hAnsiTheme="minorHAnsi" w:cstheme="minorHAnsi"/>
                <w:b/>
                <w:bCs/>
                <w:i/>
                <w:iCs/>
                <w:sz w:val="22"/>
                <w:szCs w:val="20"/>
              </w:rPr>
              <w:t>Documentazione di riferimento per il controllo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95B3D7"/>
            <w:vAlign w:val="center"/>
          </w:tcPr>
          <w:p w14:paraId="4CBCF0CA" w14:textId="77777777" w:rsidR="00610B9A" w:rsidRPr="009249B3" w:rsidRDefault="00610B9A" w:rsidP="009C6A6E">
            <w:pPr>
              <w:jc w:val="center"/>
              <w:rPr>
                <w:rFonts w:asciiTheme="minorHAnsi" w:hAnsiTheme="minorHAnsi" w:cstheme="minorHAnsi"/>
                <w:sz w:val="22"/>
                <w:szCs w:val="20"/>
              </w:rPr>
            </w:pPr>
            <w:r w:rsidRPr="009249B3">
              <w:rPr>
                <w:rFonts w:asciiTheme="minorHAnsi" w:hAnsiTheme="minorHAnsi" w:cstheme="minorHAnsi"/>
                <w:b/>
                <w:bCs/>
                <w:i/>
                <w:iCs/>
                <w:sz w:val="22"/>
                <w:szCs w:val="20"/>
              </w:rPr>
              <w:t>Estremi della documentazione di riferimento</w:t>
            </w:r>
          </w:p>
        </w:tc>
        <w:tc>
          <w:tcPr>
            <w:tcW w:w="4766"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76E4BA1" w14:textId="77777777" w:rsidR="00610B9A" w:rsidRPr="009249B3" w:rsidRDefault="00610B9A" w:rsidP="009C6A6E">
            <w:pPr>
              <w:jc w:val="center"/>
              <w:rPr>
                <w:rFonts w:asciiTheme="minorHAnsi" w:hAnsiTheme="minorHAnsi" w:cstheme="minorHAnsi"/>
                <w:sz w:val="22"/>
                <w:szCs w:val="20"/>
              </w:rPr>
            </w:pPr>
            <w:r w:rsidRPr="009249B3">
              <w:rPr>
                <w:rFonts w:asciiTheme="minorHAnsi" w:hAnsiTheme="minorHAnsi" w:cstheme="minorHAnsi"/>
                <w:b/>
                <w:bCs/>
                <w:sz w:val="22"/>
                <w:szCs w:val="20"/>
              </w:rPr>
              <w:t>Commenti</w:t>
            </w:r>
          </w:p>
        </w:tc>
      </w:tr>
      <w:tr w:rsidR="00A3609F" w:rsidRPr="00AE66C0" w14:paraId="2E715012"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40FAE1" w14:textId="0D71C51C" w:rsidR="00A3609F" w:rsidRPr="00CB4B7D" w:rsidRDefault="00A3609F" w:rsidP="00A3609F">
            <w:pPr>
              <w:pStyle w:val="Paragrafoelenco1"/>
              <w:numPr>
                <w:ilvl w:val="0"/>
                <w:numId w:val="1"/>
              </w:numPr>
              <w:spacing w:line="276" w:lineRule="auto"/>
              <w:jc w:val="both"/>
              <w:rPr>
                <w:rFonts w:asciiTheme="minorHAnsi" w:hAnsiTheme="minorHAnsi" w:cstheme="minorHAnsi"/>
                <w:sz w:val="20"/>
                <w:szCs w:val="20"/>
              </w:rPr>
            </w:pPr>
            <w:r>
              <w:rPr>
                <w:rFonts w:asciiTheme="minorHAnsi" w:hAnsiTheme="minorHAnsi" w:cstheme="minorHAnsi"/>
                <w:sz w:val="20"/>
                <w:szCs w:val="20"/>
              </w:rPr>
              <w:t>Nel trasmettere la documentazione necessaria all’approvazione della procedura, il Beneficiario ha indicato l’ufficio in cui è conservata la suddetta documentazione?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E545FC" w14:textId="77777777" w:rsidR="00A3609F" w:rsidRPr="00CB4B7D" w:rsidRDefault="00A3609F" w:rsidP="00A3609F">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0BA8986" w14:textId="60A378BE" w:rsidR="00A3609F" w:rsidRPr="00CB4B7D" w:rsidRDefault="00A3609F" w:rsidP="00903556">
            <w:pPr>
              <w:pStyle w:val="Paragrafoelenco"/>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F3A9D44" w14:textId="77777777" w:rsidR="00A3609F" w:rsidRPr="00CB4B7D" w:rsidRDefault="00A3609F" w:rsidP="00A3609F">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B02468" w14:textId="77777777" w:rsidR="00A3609F" w:rsidRPr="00CB4B7D" w:rsidRDefault="00A3609F" w:rsidP="00A3609F">
            <w:pPr>
              <w:jc w:val="both"/>
              <w:rPr>
                <w:rFonts w:asciiTheme="minorHAnsi" w:hAnsiTheme="minorHAnsi" w:cstheme="minorHAnsi"/>
                <w:i/>
                <w:sz w:val="20"/>
                <w:szCs w:val="20"/>
              </w:rPr>
            </w:pPr>
          </w:p>
        </w:tc>
      </w:tr>
      <w:tr w:rsidR="00461225" w:rsidRPr="00461225" w14:paraId="65A2DB4B" w14:textId="77777777" w:rsidTr="007C3592">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tcPr>
          <w:p w14:paraId="3B4C7C22" w14:textId="58801270" w:rsidR="00461225" w:rsidRDefault="00461225" w:rsidP="00461225">
            <w:pPr>
              <w:pStyle w:val="Paragrafoelenco1"/>
              <w:numPr>
                <w:ilvl w:val="0"/>
                <w:numId w:val="1"/>
              </w:numPr>
              <w:spacing w:line="276" w:lineRule="auto"/>
              <w:jc w:val="both"/>
              <w:rPr>
                <w:rFonts w:asciiTheme="minorHAnsi" w:hAnsiTheme="minorHAnsi" w:cstheme="minorHAnsi"/>
                <w:sz w:val="20"/>
                <w:szCs w:val="20"/>
              </w:rPr>
            </w:pPr>
            <w:r w:rsidRPr="00461225">
              <w:rPr>
                <w:rFonts w:asciiTheme="minorHAnsi" w:hAnsiTheme="minorHAnsi" w:cstheme="minorHAnsi"/>
                <w:sz w:val="20"/>
                <w:szCs w:val="20"/>
              </w:rPr>
              <w:t>L'oggetto del contratto da affidare è coerente con quanto previsto nel Progetto approvato?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tcPr>
          <w:p w14:paraId="0042F488" w14:textId="77777777" w:rsidR="00461225" w:rsidRDefault="00461225" w:rsidP="00461225">
            <w:pPr>
              <w:pStyle w:val="Paragrafoelenco1"/>
              <w:spacing w:line="276" w:lineRule="auto"/>
              <w:ind w:left="360"/>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23ABAB9F" w14:textId="44502DF3" w:rsidR="00461225" w:rsidRDefault="00461225" w:rsidP="00461225">
            <w:pPr>
              <w:pStyle w:val="Paragrafoelenco"/>
              <w:numPr>
                <w:ilvl w:val="0"/>
                <w:numId w:val="5"/>
              </w:numPr>
              <w:ind w:left="176" w:hanging="176"/>
              <w:jc w:val="both"/>
              <w:rPr>
                <w:rFonts w:asciiTheme="minorHAnsi" w:hAnsiTheme="minorHAnsi" w:cstheme="minorHAnsi"/>
                <w:sz w:val="20"/>
                <w:szCs w:val="20"/>
              </w:rPr>
            </w:pPr>
            <w:r w:rsidRPr="00461225">
              <w:rPr>
                <w:rFonts w:asciiTheme="minorHAnsi" w:hAnsiTheme="minorHAnsi" w:cstheme="minorHAnsi"/>
                <w:sz w:val="20"/>
                <w:szCs w:val="20"/>
              </w:rPr>
              <w:t>Progetto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tcPr>
          <w:p w14:paraId="0BE3BEAB" w14:textId="2686E77C" w:rsidR="00461225" w:rsidRPr="00461225" w:rsidRDefault="00461225" w:rsidP="00461225">
            <w:pPr>
              <w:pStyle w:val="Paragrafoelenco1"/>
              <w:spacing w:line="276" w:lineRule="auto"/>
              <w:ind w:left="0"/>
              <w:jc w:val="both"/>
              <w:rPr>
                <w:rFonts w:asciiTheme="minorHAnsi" w:hAnsiTheme="minorHAnsi" w:cstheme="minorHAnsi"/>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tcPr>
          <w:p w14:paraId="3B16680F" w14:textId="77777777" w:rsidR="00461225" w:rsidRPr="00461225" w:rsidRDefault="00461225" w:rsidP="00461225">
            <w:pPr>
              <w:pStyle w:val="Paragrafoelenco1"/>
              <w:spacing w:line="276" w:lineRule="auto"/>
              <w:ind w:left="0"/>
              <w:jc w:val="both"/>
              <w:rPr>
                <w:rFonts w:asciiTheme="minorHAnsi" w:hAnsiTheme="minorHAnsi" w:cstheme="minorHAnsi"/>
                <w:sz w:val="20"/>
                <w:szCs w:val="20"/>
              </w:rPr>
            </w:pPr>
          </w:p>
        </w:tc>
      </w:tr>
      <w:tr w:rsidR="00610B9A" w:rsidRPr="00AE66C0" w14:paraId="3DB0B6E0"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199569" w14:textId="77777777" w:rsidR="00610B9A" w:rsidRDefault="00610B9A" w:rsidP="00610B9A">
            <w:pPr>
              <w:pStyle w:val="Paragrafoelenco1"/>
              <w:numPr>
                <w:ilvl w:val="0"/>
                <w:numId w:val="1"/>
              </w:numPr>
              <w:spacing w:line="276" w:lineRule="auto"/>
              <w:jc w:val="both"/>
              <w:rPr>
                <w:rFonts w:asciiTheme="minorHAnsi" w:hAnsiTheme="minorHAnsi" w:cstheme="minorHAnsi"/>
                <w:sz w:val="20"/>
                <w:szCs w:val="20"/>
              </w:rPr>
            </w:pPr>
            <w:r>
              <w:rPr>
                <w:rFonts w:asciiTheme="minorHAnsi" w:hAnsiTheme="minorHAnsi" w:cstheme="minorHAnsi"/>
                <w:sz w:val="20"/>
                <w:szCs w:val="20"/>
              </w:rPr>
              <w:t>A decorrere dal 18 ottobre 2018, le comunicazioni e gli scambi di informazioni nell’ambito delle procedure di cui al d.lgs. 50/2016 svolte dalle stazioni appaltanti sono eseguiti utilizzando mezzi di comunicazione elettronici (art. 40 d.lgs. 50/2016) ?</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85B2F1" w14:textId="77777777" w:rsidR="00610B9A" w:rsidRDefault="00610B9A" w:rsidP="009C6A6E">
            <w:pPr>
              <w:jc w:val="center"/>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02E7A35"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Comunicazioni e scambi di informazioni utilizzando mezzi di comunicazione elettronici</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212EEA4" w14:textId="77777777" w:rsidR="00610B9A" w:rsidRDefault="00610B9A" w:rsidP="009C6A6E">
            <w:pPr>
              <w:jc w:val="center"/>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59C392" w14:textId="77777777" w:rsidR="00610B9A" w:rsidRDefault="00610B9A" w:rsidP="009C6A6E">
            <w:pPr>
              <w:jc w:val="center"/>
              <w:rPr>
                <w:rFonts w:asciiTheme="minorHAnsi" w:hAnsiTheme="minorHAnsi" w:cstheme="minorHAnsi"/>
                <w:b/>
                <w:bCs/>
                <w:sz w:val="20"/>
                <w:szCs w:val="20"/>
              </w:rPr>
            </w:pPr>
          </w:p>
        </w:tc>
      </w:tr>
      <w:tr w:rsidR="00610B9A" w:rsidRPr="00AE66C0" w14:paraId="1EB1AB82"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647E93" w14:textId="77777777" w:rsidR="00610B9A" w:rsidRDefault="00610B9A" w:rsidP="00610B9A">
            <w:pPr>
              <w:pStyle w:val="Paragrafoelenco1"/>
              <w:numPr>
                <w:ilvl w:val="0"/>
                <w:numId w:val="1"/>
              </w:numPr>
              <w:spacing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Nel caso in cui non siano stati utilizzati mezzi di comunicazione elettronici nella procedura di presentazione dell’offerta, ricorrono le  seguenti ipotesi di cui all’art. 52 d.lgs. 50/2016:</w:t>
            </w:r>
          </w:p>
          <w:p w14:paraId="0D58A705" w14:textId="77777777" w:rsidR="00610B9A" w:rsidRDefault="00610B9A" w:rsidP="009C6A6E">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a) a causa della natura specialistica dell'appalto, l'uso di mezzi di comunicazione elettronici richiederebbe specifici strumenti, dispositivi o formati di file che non sono in genere disponibili o non sono gestiti dai programmi comunemente disponibili; </w:t>
            </w:r>
          </w:p>
          <w:p w14:paraId="1D0C2796" w14:textId="77777777" w:rsidR="00610B9A" w:rsidRDefault="00610B9A" w:rsidP="009C6A6E">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b) i programmi in grado di gestire i formati di file, adatti a descrivere l’offerta, utilizzano formati che non possono essere gestiti mediante altri programmi aperti o generalmente disponibili ovvero sono protetti da licenza di proprietà esclusiva e non possono essere messi a disposizione per essere scaricati o per farne un uso remoto da parte della stazione appaltante; </w:t>
            </w:r>
          </w:p>
          <w:p w14:paraId="765764E1" w14:textId="77777777" w:rsidR="00610B9A" w:rsidRDefault="00610B9A" w:rsidP="009C6A6E">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c) l'utilizzo di mezzi di comunicazione elettronici richiede attrezzature specializzate per ufficio non comunemente disponibili alle stazioni appaltanti; </w:t>
            </w:r>
          </w:p>
          <w:p w14:paraId="11C5FF35" w14:textId="77777777" w:rsidR="00610B9A" w:rsidRDefault="00610B9A" w:rsidP="009C6A6E">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d) i documenti di gara richiedono la presentazione di un modello fisico o in scala ridotta che non può essere trasmesso per </w:t>
            </w:r>
            <w:r>
              <w:rPr>
                <w:rFonts w:asciiTheme="minorHAnsi" w:hAnsiTheme="minorHAnsi" w:cstheme="minorHAnsi"/>
                <w:sz w:val="20"/>
                <w:szCs w:val="20"/>
              </w:rPr>
              <w:lastRenderedPageBreak/>
              <w:t xml:space="preserve">mezzo di strumenti elettronici; </w:t>
            </w:r>
          </w:p>
          <w:p w14:paraId="73DC4448" w14:textId="77777777" w:rsidR="00610B9A" w:rsidRDefault="00610B9A" w:rsidP="009C6A6E">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e) l'uso di mezzi di comunicazione diversi dai mezzi elettronici è necessario a causa di una violazione della sicurezza dei mezzi di comunicazione elettronici ovvero per la protezione di informazioni di natura particolarmente sensibile che richiedono un livello talmente elevato di protezione da non poter essere adeguatamente garantito mediante l'uso degli strumenti e dispositivi elettronici che sono generalmente a disposizione degli operatori economici o che possono essere messi loro a disposizione mediante modalità alternative di accesso ai sensi del comma 6 dell’art. 52 del d.lgs.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34688D" w14:textId="77777777" w:rsidR="00610B9A" w:rsidRDefault="00610B9A" w:rsidP="009C6A6E">
            <w:pPr>
              <w:jc w:val="center"/>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99BE6BA"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 xml:space="preserve">Motivazione </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EF50EC" w14:textId="77777777" w:rsidR="00610B9A" w:rsidRDefault="00610B9A" w:rsidP="009C6A6E">
            <w:pPr>
              <w:jc w:val="center"/>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006865" w14:textId="77777777" w:rsidR="00610B9A" w:rsidRDefault="00610B9A" w:rsidP="009C6A6E">
            <w:pPr>
              <w:jc w:val="center"/>
              <w:rPr>
                <w:rFonts w:asciiTheme="minorHAnsi" w:hAnsiTheme="minorHAnsi" w:cstheme="minorHAnsi"/>
                <w:b/>
                <w:bCs/>
                <w:sz w:val="20"/>
                <w:szCs w:val="20"/>
              </w:rPr>
            </w:pPr>
          </w:p>
        </w:tc>
      </w:tr>
      <w:tr w:rsidR="00610B9A" w:rsidRPr="00AE66C0" w14:paraId="57B7A852"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0D5246" w14:textId="77777777" w:rsidR="00610B9A" w:rsidRDefault="00610B9A" w:rsidP="00610B9A">
            <w:pPr>
              <w:pStyle w:val="Paragrafoelenco1"/>
              <w:numPr>
                <w:ilvl w:val="0"/>
                <w:numId w:val="1"/>
              </w:numPr>
              <w:spacing w:line="276" w:lineRule="auto"/>
              <w:jc w:val="both"/>
              <w:rPr>
                <w:rFonts w:asciiTheme="minorHAnsi" w:hAnsiTheme="minorHAnsi" w:cstheme="minorHAnsi"/>
                <w:sz w:val="20"/>
                <w:szCs w:val="20"/>
              </w:rPr>
            </w:pPr>
            <w:r>
              <w:rPr>
                <w:rFonts w:asciiTheme="minorHAnsi" w:hAnsiTheme="minorHAnsi" w:cstheme="minorHAnsi"/>
                <w:sz w:val="20"/>
                <w:szCs w:val="20"/>
              </w:rPr>
              <w:t>L'oggetto del contratto da affidare è coerente con quanto previsto nel Progetto approvato?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1A1C2D" w14:textId="77777777" w:rsidR="00610B9A" w:rsidRDefault="00610B9A" w:rsidP="009C6A6E">
            <w:pPr>
              <w:jc w:val="center"/>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B7AE88"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Progetto</w:t>
            </w:r>
          </w:p>
          <w:p w14:paraId="24AF7C7D"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B477C28" w14:textId="77777777" w:rsidR="00610B9A" w:rsidRDefault="00610B9A" w:rsidP="009C6A6E">
            <w:pPr>
              <w:jc w:val="center"/>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7305F1" w14:textId="77777777" w:rsidR="00610B9A" w:rsidRDefault="00610B9A" w:rsidP="009C6A6E">
            <w:pPr>
              <w:jc w:val="center"/>
              <w:rPr>
                <w:rFonts w:asciiTheme="minorHAnsi" w:hAnsiTheme="minorHAnsi" w:cstheme="minorHAnsi"/>
                <w:b/>
                <w:bCs/>
                <w:sz w:val="20"/>
                <w:szCs w:val="20"/>
              </w:rPr>
            </w:pPr>
          </w:p>
        </w:tc>
      </w:tr>
      <w:tr w:rsidR="00610B9A" w:rsidRPr="00AE66C0" w14:paraId="7943991E"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C12D5A" w14:textId="77777777" w:rsidR="00610B9A" w:rsidRDefault="00610B9A" w:rsidP="00610B9A">
            <w:pPr>
              <w:pStyle w:val="Paragrafoelenco1"/>
              <w:numPr>
                <w:ilvl w:val="0"/>
                <w:numId w:val="1"/>
              </w:numPr>
              <w:spacing w:line="276" w:lineRule="auto"/>
              <w:jc w:val="both"/>
              <w:rPr>
                <w:rFonts w:asciiTheme="minorHAnsi" w:hAnsiTheme="minorHAnsi" w:cstheme="minorHAnsi"/>
                <w:sz w:val="20"/>
                <w:szCs w:val="20"/>
              </w:rPr>
            </w:pPr>
            <w:r>
              <w:rPr>
                <w:rFonts w:asciiTheme="minorHAnsi" w:hAnsiTheme="minorHAnsi" w:cstheme="minorHAnsi"/>
                <w:sz w:val="20"/>
                <w:szCs w:val="20"/>
              </w:rPr>
              <w:t>Il prezzo posto a base d’asta (comprensivo di IVA) del contratto oggetto di controllo risulta conforme a quanto determinato nel budget finanziario di progetto?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F5B9A5" w14:textId="77777777" w:rsidR="00610B9A" w:rsidRDefault="00610B9A" w:rsidP="009C6A6E">
            <w:pPr>
              <w:jc w:val="center"/>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DFFAFB"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Progetto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0AC5BC2" w14:textId="77777777" w:rsidR="00610B9A" w:rsidRDefault="00610B9A" w:rsidP="009C6A6E">
            <w:pPr>
              <w:jc w:val="center"/>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48DC99" w14:textId="77777777" w:rsidR="00610B9A" w:rsidRDefault="00610B9A" w:rsidP="009C6A6E">
            <w:pPr>
              <w:jc w:val="center"/>
              <w:rPr>
                <w:rFonts w:asciiTheme="minorHAnsi" w:hAnsiTheme="minorHAnsi" w:cstheme="minorHAnsi"/>
                <w:b/>
                <w:bCs/>
                <w:sz w:val="20"/>
                <w:szCs w:val="20"/>
              </w:rPr>
            </w:pPr>
          </w:p>
        </w:tc>
      </w:tr>
      <w:tr w:rsidR="00610B9A" w:rsidRPr="00AE66C0" w14:paraId="1180AEF3"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56154D" w14:textId="77777777" w:rsidR="00610B9A" w:rsidRDefault="00610B9A" w:rsidP="00610B9A">
            <w:pPr>
              <w:pStyle w:val="Paragrafoelenco1"/>
              <w:numPr>
                <w:ilvl w:val="0"/>
                <w:numId w:val="1"/>
              </w:numPr>
              <w:spacing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La spesa relativa all’oggetto del contratto da affidare rientra tra le tipologie ammissibili secondo la normativa comunitaria e nazionale?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7BF91F" w14:textId="77777777" w:rsidR="00610B9A" w:rsidRDefault="00610B9A" w:rsidP="009C6A6E">
            <w:pPr>
              <w:jc w:val="center"/>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511056A"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Contratto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095D3D" w14:textId="77777777" w:rsidR="00610B9A" w:rsidRDefault="00610B9A" w:rsidP="009C6A6E">
            <w:pPr>
              <w:jc w:val="center"/>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4AF407" w14:textId="77777777" w:rsidR="00610B9A" w:rsidRDefault="00610B9A" w:rsidP="009C6A6E">
            <w:pPr>
              <w:jc w:val="center"/>
              <w:rPr>
                <w:rFonts w:asciiTheme="minorHAnsi" w:hAnsiTheme="minorHAnsi" w:cstheme="minorHAnsi"/>
                <w:b/>
                <w:bCs/>
                <w:sz w:val="20"/>
                <w:szCs w:val="20"/>
              </w:rPr>
            </w:pPr>
          </w:p>
        </w:tc>
      </w:tr>
      <w:tr w:rsidR="00610B9A" w:rsidRPr="00AE66C0" w14:paraId="09258016"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C4643E" w14:textId="0E600A34" w:rsidR="00610B9A" w:rsidRDefault="00610B9A" w:rsidP="00610B9A">
            <w:pPr>
              <w:pStyle w:val="Paragrafoelenco1"/>
              <w:numPr>
                <w:ilvl w:val="0"/>
                <w:numId w:val="1"/>
              </w:numPr>
              <w:spacing w:line="276" w:lineRule="auto"/>
              <w:jc w:val="both"/>
              <w:rPr>
                <w:rFonts w:asciiTheme="minorHAnsi" w:hAnsiTheme="minorHAnsi" w:cstheme="minorHAnsi"/>
                <w:sz w:val="20"/>
                <w:szCs w:val="20"/>
              </w:rPr>
            </w:pPr>
            <w:r>
              <w:rPr>
                <w:rFonts w:asciiTheme="minorHAnsi" w:hAnsiTheme="minorHAnsi" w:cstheme="minorHAnsi"/>
                <w:sz w:val="20"/>
                <w:szCs w:val="20"/>
              </w:rPr>
              <w:t>Nel caso in cui l’attuazione del progetto di riferimento si realizzi attraverso l’affidamento di più contratti, l’importo complessivo degli stessi (incluso il contratto oggetto di controllo) rientra nel limite dell’importo ammesso a finanziamento con Decreto dell’Autorità di Gestione?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464855" w14:textId="77777777" w:rsidR="00610B9A" w:rsidRDefault="00610B9A" w:rsidP="009C6A6E">
            <w:pPr>
              <w:jc w:val="center"/>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851CC5A"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Contratti</w:t>
            </w:r>
          </w:p>
          <w:p w14:paraId="751992FA"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Decreto di ammissione al finanziamento</w:t>
            </w:r>
          </w:p>
          <w:p w14:paraId="71286B71" w14:textId="77777777" w:rsidR="00610B9A" w:rsidRDefault="00610B9A" w:rsidP="00610B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Convenzione di Sovvenzione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6AEBA2C" w14:textId="77777777" w:rsidR="00610B9A" w:rsidRDefault="00610B9A" w:rsidP="009C6A6E">
            <w:pPr>
              <w:jc w:val="center"/>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290804" w14:textId="77777777" w:rsidR="00610B9A" w:rsidRDefault="00610B9A" w:rsidP="009C6A6E">
            <w:pPr>
              <w:rPr>
                <w:rFonts w:asciiTheme="minorHAnsi" w:hAnsiTheme="minorHAnsi" w:cstheme="minorHAnsi"/>
                <w:b/>
                <w:bCs/>
                <w:sz w:val="20"/>
                <w:szCs w:val="20"/>
              </w:rPr>
            </w:pPr>
            <w:r>
              <w:rPr>
                <w:rFonts w:asciiTheme="minorHAnsi" w:hAnsiTheme="minorHAnsi" w:cstheme="minorHAnsi"/>
                <w:i/>
                <w:sz w:val="20"/>
                <w:szCs w:val="20"/>
              </w:rPr>
              <w:t>NB: L’importo complessivo dei contratti si intende comprensivo di I.V.A.</w:t>
            </w:r>
          </w:p>
        </w:tc>
      </w:tr>
      <w:tr w:rsidR="00610B9A" w:rsidRPr="00AE66C0" w14:paraId="2D696E7C"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AF7E6A" w14:textId="77777777" w:rsidR="00610B9A" w:rsidRPr="00CB4B7D" w:rsidRDefault="00610B9A" w:rsidP="00610B9A">
            <w:pPr>
              <w:pStyle w:val="Paragrafoelenco1"/>
              <w:numPr>
                <w:ilvl w:val="0"/>
                <w:numId w:val="1"/>
              </w:numPr>
              <w:spacing w:line="276" w:lineRule="auto"/>
              <w:jc w:val="both"/>
              <w:rPr>
                <w:rFonts w:asciiTheme="minorHAnsi" w:hAnsiTheme="minorHAnsi" w:cstheme="minorHAnsi"/>
                <w:sz w:val="20"/>
                <w:szCs w:val="20"/>
              </w:rPr>
            </w:pPr>
            <w:r w:rsidRPr="00CB4B7D">
              <w:rPr>
                <w:rFonts w:asciiTheme="minorHAnsi" w:hAnsiTheme="minorHAnsi" w:cstheme="minorHAnsi"/>
                <w:sz w:val="20"/>
                <w:szCs w:val="20"/>
              </w:rPr>
              <w:t>Fino alla data di entrata in vigore del sistema di qualificazione delle stazioni appaltanti di cui all'articolo 38 del D.lgs. n. 50/2016, i requisiti di qualificazione della stazione appaltante sono soddisfatti mediante l'iscrizione all'anagrafe di cui all'articolo 33-ter del decreto-legge 18 ottobre 2012, n. 179, convertito, con modificazioni, dalla legge 17 dicembre 2012, n. 221?</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91B214"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9696F9F" w14:textId="77777777" w:rsidR="00610B9A" w:rsidRPr="00CB4B7D" w:rsidRDefault="00610B9A" w:rsidP="009C6A6E">
            <w:pPr>
              <w:pStyle w:val="Paragrafoelenco"/>
              <w:numPr>
                <w:ilvl w:val="0"/>
                <w:numId w:val="5"/>
              </w:numPr>
              <w:ind w:left="176" w:hanging="176"/>
              <w:jc w:val="both"/>
              <w:rPr>
                <w:rFonts w:asciiTheme="minorHAnsi" w:hAnsiTheme="minorHAnsi" w:cstheme="minorHAnsi"/>
                <w:sz w:val="20"/>
                <w:szCs w:val="20"/>
              </w:rPr>
            </w:pPr>
            <w:r w:rsidRPr="00CB4B7D">
              <w:rPr>
                <w:rFonts w:asciiTheme="minorHAnsi" w:hAnsiTheme="minorHAnsi" w:cstheme="minorHAnsi"/>
                <w:sz w:val="20"/>
                <w:szCs w:val="20"/>
              </w:rPr>
              <w:t>Iscrizione all’Anagrafe unica delle Stazioni Appaltanti</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EC161A"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18E080" w14:textId="77777777" w:rsidR="00610B9A" w:rsidRPr="00CB4B7D" w:rsidRDefault="00610B9A" w:rsidP="009C6A6E">
            <w:pPr>
              <w:jc w:val="both"/>
              <w:rPr>
                <w:rFonts w:asciiTheme="minorHAnsi" w:hAnsiTheme="minorHAnsi" w:cstheme="minorHAnsi"/>
                <w:i/>
                <w:sz w:val="20"/>
                <w:szCs w:val="20"/>
              </w:rPr>
            </w:pPr>
          </w:p>
        </w:tc>
      </w:tr>
      <w:tr w:rsidR="00610B9A" w:rsidRPr="00AE66C0" w14:paraId="08EE6E25"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C058AC" w14:textId="77777777" w:rsidR="00610B9A" w:rsidRPr="00CB4B7D" w:rsidRDefault="00610B9A" w:rsidP="00610B9A">
            <w:pPr>
              <w:pStyle w:val="Paragrafoelenco1"/>
              <w:numPr>
                <w:ilvl w:val="0"/>
                <w:numId w:val="1"/>
              </w:numPr>
              <w:spacing w:line="276" w:lineRule="auto"/>
              <w:jc w:val="both"/>
              <w:rPr>
                <w:rFonts w:asciiTheme="minorHAnsi" w:hAnsiTheme="minorHAnsi" w:cstheme="minorHAnsi"/>
                <w:sz w:val="20"/>
                <w:szCs w:val="20"/>
              </w:rPr>
            </w:pPr>
            <w:r w:rsidRPr="00CB4B7D">
              <w:rPr>
                <w:rFonts w:asciiTheme="minorHAnsi" w:hAnsiTheme="minorHAnsi" w:cstheme="minorHAnsi"/>
                <w:sz w:val="20"/>
                <w:szCs w:val="20"/>
              </w:rPr>
              <w:t>In caso di procedure segretate, il decreto di secretazione è stato adottato:</w:t>
            </w:r>
          </w:p>
          <w:p w14:paraId="2E169F38" w14:textId="77777777" w:rsidR="00610B9A" w:rsidRPr="00CB4B7D" w:rsidRDefault="00610B9A" w:rsidP="00610B9A">
            <w:pPr>
              <w:pStyle w:val="Paragrafoelenco1"/>
              <w:numPr>
                <w:ilvl w:val="0"/>
                <w:numId w:val="19"/>
              </w:numPr>
              <w:tabs>
                <w:tab w:val="left" w:pos="885"/>
              </w:tabs>
              <w:spacing w:line="276" w:lineRule="auto"/>
              <w:ind w:left="885" w:hanging="426"/>
              <w:jc w:val="both"/>
              <w:rPr>
                <w:rFonts w:asciiTheme="minorHAnsi" w:hAnsiTheme="minorHAnsi" w:cstheme="minorHAnsi"/>
                <w:sz w:val="20"/>
                <w:szCs w:val="20"/>
              </w:rPr>
            </w:pPr>
            <w:r w:rsidRPr="00CB4B7D">
              <w:rPr>
                <w:rFonts w:asciiTheme="minorHAnsi" w:hAnsiTheme="minorHAnsi" w:cstheme="minorHAnsi"/>
                <w:sz w:val="20"/>
                <w:szCs w:val="20"/>
              </w:rPr>
              <w:t>dal Ministro;</w:t>
            </w:r>
          </w:p>
          <w:p w14:paraId="34E6EDED" w14:textId="77777777" w:rsidR="00610B9A" w:rsidRPr="00CB4B7D" w:rsidRDefault="00610B9A" w:rsidP="009C6A6E">
            <w:pPr>
              <w:pStyle w:val="Paragrafoelenco1"/>
              <w:spacing w:line="276" w:lineRule="auto"/>
              <w:ind w:left="885"/>
              <w:jc w:val="both"/>
              <w:rPr>
                <w:rFonts w:asciiTheme="minorHAnsi" w:hAnsiTheme="minorHAnsi" w:cstheme="minorHAnsi"/>
                <w:sz w:val="20"/>
                <w:szCs w:val="20"/>
              </w:rPr>
            </w:pPr>
            <w:r w:rsidRPr="00CB4B7D">
              <w:rPr>
                <w:rFonts w:asciiTheme="minorHAnsi" w:hAnsiTheme="minorHAnsi" w:cstheme="minorHAnsi"/>
                <w:sz w:val="20"/>
                <w:szCs w:val="20"/>
              </w:rPr>
              <w:t xml:space="preserve">oppure </w:t>
            </w:r>
          </w:p>
          <w:p w14:paraId="1A427AFC" w14:textId="77777777" w:rsidR="00610B9A" w:rsidRPr="00CB4B7D" w:rsidRDefault="00610B9A" w:rsidP="00610B9A">
            <w:pPr>
              <w:pStyle w:val="Paragrafoelenco1"/>
              <w:numPr>
                <w:ilvl w:val="0"/>
                <w:numId w:val="19"/>
              </w:numPr>
              <w:spacing w:line="276" w:lineRule="auto"/>
              <w:ind w:left="851" w:hanging="425"/>
              <w:jc w:val="both"/>
              <w:rPr>
                <w:rFonts w:asciiTheme="minorHAnsi" w:hAnsiTheme="minorHAnsi" w:cstheme="minorHAnsi"/>
                <w:sz w:val="20"/>
                <w:szCs w:val="20"/>
              </w:rPr>
            </w:pPr>
            <w:r w:rsidRPr="00CB4B7D">
              <w:rPr>
                <w:rFonts w:asciiTheme="minorHAnsi" w:hAnsiTheme="minorHAnsi" w:cstheme="minorHAnsi"/>
                <w:sz w:val="20"/>
                <w:szCs w:val="20"/>
              </w:rPr>
              <w:t>dal Dirigente Generale ai sensi dell’art. 8 comma 10 del D.L. 78/2010?</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74DFE1" w14:textId="77777777" w:rsidR="00610B9A" w:rsidRPr="00CB4B7D" w:rsidRDefault="00610B9A" w:rsidP="009C6A6E">
            <w:pPr>
              <w:jc w:val="both"/>
              <w:rPr>
                <w:rFonts w:asciiTheme="minorHAnsi" w:hAnsiTheme="minorHAnsi" w:cstheme="minorHAnsi"/>
                <w:b/>
                <w:bCs/>
                <w:iCs/>
                <w:sz w:val="20"/>
                <w:szCs w:val="20"/>
              </w:rPr>
            </w:pPr>
            <w:r w:rsidRPr="00CB4B7D">
              <w:rPr>
                <w:rFonts w:asciiTheme="minorHAnsi" w:hAnsiTheme="minorHAnsi" w:cstheme="minorHAnsi"/>
                <w:sz w:val="20"/>
                <w:szCs w:val="20"/>
              </w:rPr>
              <w:t xml:space="preserve"> </w:t>
            </w: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BD7568" w14:textId="77777777" w:rsidR="00610B9A" w:rsidRPr="00CB4B7D" w:rsidRDefault="00610B9A" w:rsidP="009C6A6E">
            <w:pPr>
              <w:pStyle w:val="Paragrafoelenco"/>
              <w:numPr>
                <w:ilvl w:val="0"/>
                <w:numId w:val="5"/>
              </w:numPr>
              <w:ind w:left="176" w:hanging="142"/>
              <w:jc w:val="both"/>
              <w:rPr>
                <w:rFonts w:asciiTheme="minorHAnsi" w:hAnsiTheme="minorHAnsi" w:cstheme="minorHAnsi"/>
                <w:b/>
                <w:bCs/>
                <w:i/>
                <w:iCs/>
                <w:sz w:val="20"/>
                <w:szCs w:val="20"/>
              </w:rPr>
            </w:pPr>
            <w:r w:rsidRPr="00CB4B7D">
              <w:rPr>
                <w:rFonts w:asciiTheme="minorHAnsi" w:hAnsiTheme="minorHAnsi" w:cstheme="minorHAnsi"/>
                <w:sz w:val="20"/>
                <w:szCs w:val="20"/>
              </w:rPr>
              <w:t>Decreto di segretazione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4DF93D"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5F6691" w14:textId="77777777" w:rsidR="00610B9A" w:rsidRPr="00CB4B7D" w:rsidRDefault="00610B9A" w:rsidP="009C6A6E">
            <w:pPr>
              <w:jc w:val="both"/>
              <w:rPr>
                <w:rFonts w:asciiTheme="minorHAnsi" w:hAnsiTheme="minorHAnsi" w:cstheme="minorHAnsi"/>
                <w:i/>
                <w:sz w:val="20"/>
                <w:szCs w:val="20"/>
              </w:rPr>
            </w:pPr>
          </w:p>
        </w:tc>
      </w:tr>
      <w:tr w:rsidR="00610B9A" w:rsidRPr="00AE66C0" w14:paraId="14A99EB1" w14:textId="77777777" w:rsidTr="009C6A6E">
        <w:trPr>
          <w:trHeight w:val="137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042E06" w14:textId="77777777" w:rsidR="00610B9A" w:rsidRPr="00CB4B7D" w:rsidRDefault="00610B9A" w:rsidP="00610B9A">
            <w:pPr>
              <w:pStyle w:val="Paragrafoelenco1"/>
              <w:numPr>
                <w:ilvl w:val="0"/>
                <w:numId w:val="1"/>
              </w:numPr>
              <w:spacing w:line="276" w:lineRule="auto"/>
              <w:jc w:val="both"/>
              <w:rPr>
                <w:rFonts w:asciiTheme="minorHAnsi" w:hAnsiTheme="minorHAnsi" w:cstheme="minorHAnsi"/>
                <w:sz w:val="20"/>
                <w:szCs w:val="20"/>
              </w:rPr>
            </w:pPr>
            <w:r w:rsidRPr="00CB4B7D">
              <w:rPr>
                <w:rFonts w:asciiTheme="minorHAnsi" w:hAnsiTheme="minorHAnsi" w:cstheme="minorHAnsi"/>
                <w:sz w:val="20"/>
                <w:szCs w:val="20"/>
              </w:rPr>
              <w:lastRenderedPageBreak/>
              <w:t>In caso di procedure segretate, il decreto di secretazione è stato adottato sulla base di una motivazione congrua e secondo quanto previsto nell’art. 162 del D. Lgs. n.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6678F1" w14:textId="77777777" w:rsidR="00610B9A" w:rsidRPr="00CB4B7D" w:rsidRDefault="00610B9A" w:rsidP="009C6A6E">
            <w:pPr>
              <w:jc w:val="both"/>
              <w:rPr>
                <w:rFonts w:asciiTheme="minorHAnsi" w:hAnsiTheme="minorHAnsi" w:cstheme="minorHAnsi"/>
                <w:bCs/>
                <w:iCs/>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33A8A73" w14:textId="77777777" w:rsidR="00610B9A" w:rsidRPr="00CB4B7D" w:rsidRDefault="00610B9A" w:rsidP="009C6A6E">
            <w:pPr>
              <w:pStyle w:val="Paragrafoelenco1"/>
              <w:numPr>
                <w:ilvl w:val="0"/>
                <w:numId w:val="6"/>
              </w:numPr>
              <w:ind w:left="159" w:hanging="159"/>
              <w:jc w:val="both"/>
              <w:rPr>
                <w:rFonts w:asciiTheme="minorHAnsi" w:hAnsiTheme="minorHAnsi" w:cstheme="minorHAnsi"/>
                <w:b/>
                <w:bCs/>
                <w:i/>
                <w:iCs/>
                <w:sz w:val="20"/>
                <w:szCs w:val="20"/>
              </w:rPr>
            </w:pPr>
            <w:r w:rsidRPr="00CB4B7D">
              <w:rPr>
                <w:rFonts w:asciiTheme="minorHAnsi" w:hAnsiTheme="minorHAnsi" w:cstheme="minorHAnsi"/>
                <w:sz w:val="20"/>
                <w:szCs w:val="20"/>
              </w:rPr>
              <w:t>Decreto di secretazione</w:t>
            </w:r>
          </w:p>
          <w:p w14:paraId="47DE0989" w14:textId="77777777" w:rsidR="00610B9A" w:rsidRPr="00CB4B7D" w:rsidRDefault="00610B9A" w:rsidP="009C6A6E">
            <w:pPr>
              <w:pStyle w:val="Paragrafoelenco1"/>
              <w:numPr>
                <w:ilvl w:val="0"/>
                <w:numId w:val="6"/>
              </w:numPr>
              <w:ind w:left="159" w:hanging="159"/>
              <w:jc w:val="both"/>
              <w:rPr>
                <w:rFonts w:asciiTheme="minorHAnsi" w:hAnsiTheme="minorHAnsi" w:cstheme="minorHAnsi"/>
                <w:b/>
                <w:bCs/>
                <w:i/>
                <w:iCs/>
                <w:sz w:val="20"/>
                <w:szCs w:val="20"/>
              </w:rPr>
            </w:pPr>
            <w:r w:rsidRPr="00CB4B7D">
              <w:rPr>
                <w:rFonts w:asciiTheme="minorHAnsi" w:hAnsiTheme="minorHAnsi" w:cstheme="minorHAnsi"/>
                <w:sz w:val="20"/>
                <w:szCs w:val="20"/>
              </w:rPr>
              <w:t>Determina a contrarre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C20A99B"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177B2B" w14:textId="77777777" w:rsidR="00610B9A" w:rsidRPr="00CB4B7D" w:rsidRDefault="00610B9A" w:rsidP="009C6A6E">
            <w:pPr>
              <w:jc w:val="both"/>
              <w:rPr>
                <w:rFonts w:asciiTheme="minorHAnsi" w:hAnsiTheme="minorHAnsi" w:cstheme="minorHAnsi"/>
                <w:i/>
                <w:sz w:val="20"/>
                <w:szCs w:val="20"/>
              </w:rPr>
            </w:pPr>
            <w:r w:rsidRPr="00CB4B7D">
              <w:rPr>
                <w:rFonts w:asciiTheme="minorHAnsi" w:hAnsiTheme="minorHAnsi" w:cstheme="minorHAnsi"/>
                <w:i/>
                <w:sz w:val="20"/>
                <w:szCs w:val="20"/>
              </w:rPr>
              <w:t>La motivazione deve consistere nell’enunciazione dei presupposti di fatto e dei motivi di diritto su cui si fonda il provvedimento, in relazione alle risultanze dell'istruttoria.</w:t>
            </w:r>
          </w:p>
          <w:p w14:paraId="2BDD14FC" w14:textId="77777777" w:rsidR="00610B9A" w:rsidRPr="00CB4B7D" w:rsidRDefault="00610B9A" w:rsidP="009C6A6E">
            <w:pPr>
              <w:jc w:val="both"/>
              <w:rPr>
                <w:rFonts w:asciiTheme="minorHAnsi" w:hAnsiTheme="minorHAnsi" w:cstheme="minorHAnsi"/>
                <w:i/>
                <w:sz w:val="20"/>
                <w:szCs w:val="20"/>
              </w:rPr>
            </w:pPr>
            <w:proofErr w:type="gramStart"/>
            <w:r w:rsidRPr="00CB4B7D">
              <w:rPr>
                <w:rFonts w:asciiTheme="minorHAnsi" w:hAnsiTheme="minorHAnsi" w:cstheme="minorHAnsi"/>
                <w:i/>
                <w:sz w:val="20"/>
                <w:szCs w:val="20"/>
              </w:rPr>
              <w:t>In particolare</w:t>
            </w:r>
            <w:proofErr w:type="gramEnd"/>
            <w:r w:rsidRPr="00CB4B7D">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5B7AE4D5" w14:textId="77777777" w:rsidR="00610B9A" w:rsidRPr="00CB4B7D" w:rsidRDefault="00610B9A" w:rsidP="009C6A6E">
            <w:pPr>
              <w:jc w:val="both"/>
              <w:rPr>
                <w:rFonts w:asciiTheme="minorHAnsi" w:hAnsiTheme="minorHAnsi" w:cstheme="minorHAnsi"/>
                <w:b/>
                <w:bCs/>
                <w:sz w:val="20"/>
                <w:szCs w:val="20"/>
              </w:rPr>
            </w:pPr>
            <w:r w:rsidRPr="00CB4B7D">
              <w:rPr>
                <w:rFonts w:asciiTheme="minorHAnsi" w:hAnsiTheme="minorHAnsi" w:cstheme="minorHAnsi"/>
                <w:i/>
                <w:sz w:val="20"/>
                <w:szCs w:val="20"/>
              </w:rPr>
              <w:t>Deve pertanto permettere la ricostruzione dell'iter logico-giuridico che ha presieduto e condotto al provvedimento medesimo.</w:t>
            </w:r>
          </w:p>
        </w:tc>
      </w:tr>
      <w:tr w:rsidR="00610B9A" w:rsidRPr="00AE66C0" w14:paraId="68E1CA0D" w14:textId="77777777" w:rsidTr="009C6A6E">
        <w:trPr>
          <w:trHeight w:val="630"/>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39A193" w14:textId="77777777" w:rsidR="00610B9A" w:rsidRPr="00CB4B7D" w:rsidRDefault="00610B9A" w:rsidP="00610B9A">
            <w:pPr>
              <w:pStyle w:val="Paragrafoelenco1"/>
              <w:numPr>
                <w:ilvl w:val="0"/>
                <w:numId w:val="1"/>
              </w:numPr>
              <w:spacing w:before="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La determina/decreto a contrarre contiene le seguenti informazioni?</w:t>
            </w:r>
          </w:p>
          <w:p w14:paraId="1FF863DD" w14:textId="77777777" w:rsidR="00610B9A" w:rsidRPr="00CB4B7D" w:rsidRDefault="00610B9A" w:rsidP="00610B9A">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CB4B7D">
              <w:rPr>
                <w:rFonts w:asciiTheme="minorHAnsi" w:hAnsiTheme="minorHAnsi" w:cstheme="minorHAnsi"/>
                <w:sz w:val="20"/>
                <w:szCs w:val="20"/>
              </w:rPr>
              <w:t xml:space="preserve">in caso di decreto di segretazione, adeguata motivazione circa le ragioni di segretezza e sicurezza per le quali l’amministrazione ha ritenuto di derogare all’esperimento di gara informale tra almeno 5 operatori e ad altre disposizioni ai sensi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w:t>
            </w:r>
          </w:p>
          <w:p w14:paraId="171BD880" w14:textId="77777777" w:rsidR="00610B9A" w:rsidRPr="00CB4B7D" w:rsidRDefault="00610B9A" w:rsidP="00610B9A">
            <w:pPr>
              <w:pStyle w:val="Paragrafoelenco1"/>
              <w:numPr>
                <w:ilvl w:val="0"/>
                <w:numId w:val="2"/>
              </w:numPr>
              <w:tabs>
                <w:tab w:val="left" w:pos="743"/>
              </w:tabs>
              <w:spacing w:line="276" w:lineRule="auto"/>
              <w:ind w:left="743" w:hanging="284"/>
              <w:jc w:val="both"/>
              <w:rPr>
                <w:rFonts w:asciiTheme="minorHAnsi" w:hAnsiTheme="minorHAnsi" w:cstheme="minorHAnsi"/>
                <w:sz w:val="20"/>
                <w:szCs w:val="20"/>
              </w:rPr>
            </w:pPr>
            <w:r w:rsidRPr="00CB4B7D">
              <w:rPr>
                <w:rFonts w:asciiTheme="minorHAnsi" w:hAnsiTheme="minorHAnsi" w:cstheme="minorHAnsi"/>
                <w:sz w:val="20"/>
                <w:szCs w:val="20"/>
              </w:rPr>
              <w:t>elementi essenziali del contratto; prezzo</w:t>
            </w:r>
            <w:r>
              <w:rPr>
                <w:rStyle w:val="Rimandonotadichiusura"/>
                <w:rFonts w:asciiTheme="minorHAnsi" w:hAnsiTheme="minorHAnsi" w:cstheme="minorHAnsi"/>
                <w:sz w:val="20"/>
                <w:szCs w:val="20"/>
              </w:rPr>
              <w:endnoteReference w:id="1"/>
            </w:r>
            <w:r w:rsidRPr="00CB4B7D">
              <w:rPr>
                <w:rFonts w:asciiTheme="minorHAnsi" w:hAnsiTheme="minorHAnsi" w:cstheme="minorHAnsi"/>
                <w:sz w:val="20"/>
                <w:szCs w:val="20"/>
              </w:rPr>
              <w:t>, oggetto e forma;</w:t>
            </w:r>
          </w:p>
          <w:p w14:paraId="224D575B" w14:textId="77777777" w:rsidR="00610B9A" w:rsidRPr="00CB4B7D" w:rsidRDefault="00610B9A" w:rsidP="00610B9A">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CB4B7D">
              <w:rPr>
                <w:rFonts w:asciiTheme="minorHAnsi" w:hAnsiTheme="minorHAnsi" w:cstheme="minorHAnsi"/>
                <w:sz w:val="20"/>
                <w:szCs w:val="20"/>
              </w:rPr>
              <w:t>tipologia di procedura di gara?</w:t>
            </w:r>
          </w:p>
          <w:p w14:paraId="0C1D0206" w14:textId="77777777" w:rsidR="00610B9A" w:rsidRPr="00CB4B7D" w:rsidRDefault="00610B9A" w:rsidP="00610B9A">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CB4B7D">
              <w:rPr>
                <w:rFonts w:asciiTheme="minorHAnsi" w:hAnsiTheme="minorHAnsi" w:cstheme="minorHAnsi"/>
                <w:sz w:val="20"/>
                <w:szCs w:val="20"/>
              </w:rPr>
              <w:t xml:space="preserve">criteri di selezione degli operatori economici (eventuale iscrizione a registri professionali; economici e/o </w:t>
            </w:r>
            <w:r w:rsidRPr="00CB4B7D">
              <w:rPr>
                <w:rFonts w:asciiTheme="minorHAnsi" w:hAnsiTheme="minorHAnsi" w:cstheme="minorHAnsi"/>
                <w:sz w:val="20"/>
                <w:szCs w:val="20"/>
              </w:rPr>
              <w:lastRenderedPageBreak/>
              <w:t>tecnici);</w:t>
            </w:r>
          </w:p>
          <w:p w14:paraId="4FE349FD" w14:textId="77777777" w:rsidR="00610B9A" w:rsidRPr="00CB4B7D" w:rsidRDefault="00610B9A" w:rsidP="00610B9A">
            <w:pPr>
              <w:pStyle w:val="Paragrafoelenco1"/>
              <w:numPr>
                <w:ilvl w:val="0"/>
                <w:numId w:val="2"/>
              </w:numPr>
              <w:tabs>
                <w:tab w:val="left" w:pos="743"/>
              </w:tabs>
              <w:spacing w:line="276" w:lineRule="auto"/>
              <w:ind w:left="743" w:hanging="284"/>
              <w:jc w:val="both"/>
              <w:rPr>
                <w:rFonts w:asciiTheme="minorHAnsi" w:hAnsiTheme="minorHAnsi" w:cstheme="minorHAnsi"/>
                <w:sz w:val="20"/>
                <w:szCs w:val="20"/>
              </w:rPr>
            </w:pPr>
            <w:r w:rsidRPr="00CB4B7D">
              <w:rPr>
                <w:rFonts w:asciiTheme="minorHAnsi" w:hAnsiTheme="minorHAnsi" w:cstheme="minorHAnsi"/>
                <w:sz w:val="20"/>
                <w:szCs w:val="20"/>
              </w:rPr>
              <w:t>criteri di aggiudicazione delle offerte;</w:t>
            </w:r>
          </w:p>
          <w:p w14:paraId="5D9A5662" w14:textId="77777777" w:rsidR="00610B9A" w:rsidRPr="00CB4B7D" w:rsidRDefault="00610B9A" w:rsidP="009C6A6E">
            <w:pPr>
              <w:pStyle w:val="Paragrafoelenco1"/>
              <w:tabs>
                <w:tab w:val="left" w:pos="743"/>
              </w:tabs>
              <w:spacing w:before="120" w:after="120" w:line="276" w:lineRule="auto"/>
              <w:ind w:left="459"/>
              <w:jc w:val="both"/>
              <w:rPr>
                <w:rFonts w:asciiTheme="minorHAnsi" w:hAnsiTheme="minorHAnsi" w:cstheme="minorHAnsi"/>
                <w:sz w:val="20"/>
                <w:szCs w:val="20"/>
              </w:rPr>
            </w:pPr>
          </w:p>
          <w:p w14:paraId="04F0E7E3" w14:textId="77777777" w:rsidR="00610B9A" w:rsidRPr="00CB4B7D" w:rsidRDefault="00610B9A" w:rsidP="00610B9A">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CB4B7D">
              <w:rPr>
                <w:rFonts w:asciiTheme="minorHAnsi" w:hAnsiTheme="minorHAnsi" w:cstheme="minorHAnsi"/>
                <w:sz w:val="20"/>
                <w:szCs w:val="20"/>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w:t>
            </w:r>
            <w:r>
              <w:rPr>
                <w:rFonts w:asciiTheme="minorHAnsi" w:hAnsiTheme="minorHAnsi" w:cstheme="minorHAnsi"/>
                <w:sz w:val="20"/>
                <w:szCs w:val="20"/>
              </w:rPr>
              <w:t>à della gestione amministrativa</w:t>
            </w:r>
            <w:r w:rsidRPr="00CB4B7D">
              <w:rPr>
                <w:rFonts w:asciiTheme="minorHAnsi" w:hAnsiTheme="minorHAnsi" w:cstheme="minorHAnsi"/>
                <w:sz w:val="20"/>
                <w:szCs w:val="20"/>
              </w:rPr>
              <w:t>?</w:t>
            </w:r>
          </w:p>
          <w:p w14:paraId="28FCB3BA" w14:textId="77777777" w:rsidR="00610B9A" w:rsidRPr="00CB4B7D" w:rsidRDefault="00610B9A" w:rsidP="00610B9A">
            <w:pPr>
              <w:pStyle w:val="Paragrafoelenco1"/>
              <w:numPr>
                <w:ilvl w:val="0"/>
                <w:numId w:val="2"/>
              </w:numPr>
              <w:tabs>
                <w:tab w:val="left" w:pos="743"/>
              </w:tabs>
              <w:spacing w:line="276" w:lineRule="auto"/>
              <w:ind w:left="743" w:hanging="284"/>
              <w:jc w:val="both"/>
              <w:rPr>
                <w:rFonts w:asciiTheme="minorHAnsi" w:hAnsiTheme="minorHAnsi" w:cstheme="minorHAnsi"/>
                <w:sz w:val="20"/>
                <w:szCs w:val="20"/>
              </w:rPr>
            </w:pPr>
            <w:r w:rsidRPr="00CB4B7D">
              <w:rPr>
                <w:rFonts w:asciiTheme="minorHAnsi" w:hAnsiTheme="minorHAnsi" w:cstheme="minorHAnsi"/>
                <w:sz w:val="20"/>
                <w:szCs w:val="20"/>
              </w:rPr>
              <w:t>Nel caso di affidamenti sopra soglia, la motivazione delle Amministrazioni centrali circa il mancato ricorso a Convenzioni Consip?</w:t>
            </w:r>
          </w:p>
          <w:p w14:paraId="0187AC42" w14:textId="77777777" w:rsidR="00610B9A" w:rsidRPr="00CB4B7D" w:rsidRDefault="00610B9A" w:rsidP="00610B9A">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Pr>
                <w:rFonts w:asciiTheme="minorHAnsi" w:hAnsiTheme="minorHAnsi" w:cstheme="minorHAnsi"/>
                <w:sz w:val="20"/>
                <w:szCs w:val="20"/>
              </w:rPr>
              <w:lastRenderedPageBreak/>
              <w:t>m</w:t>
            </w:r>
            <w:r w:rsidRPr="00CB4B7D">
              <w:rPr>
                <w:rFonts w:asciiTheme="minorHAnsi" w:hAnsiTheme="minorHAnsi" w:cstheme="minorHAnsi"/>
                <w:sz w:val="20"/>
                <w:szCs w:val="20"/>
              </w:rPr>
              <w:t>otivazione del mancato ricorso al Mercato Elettronico in caso di affidamenti sotto la soglia comunitaria?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E8109B" w14:textId="77777777" w:rsidR="00610B9A" w:rsidRPr="00CB4B7D" w:rsidRDefault="00610B9A" w:rsidP="009C6A6E">
            <w:pPr>
              <w:tabs>
                <w:tab w:val="left" w:pos="176"/>
              </w:tabs>
              <w:ind w:right="98"/>
              <w:jc w:val="both"/>
              <w:rPr>
                <w:rFonts w:asciiTheme="minorHAnsi" w:hAnsiTheme="minorHAnsi" w:cstheme="minorHAnsi"/>
                <w:b/>
                <w:bCs/>
                <w:iCs/>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DD1DFB9"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Determina a contrarre</w:t>
            </w:r>
          </w:p>
          <w:p w14:paraId="7780CA91"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Decreto di segretazione</w:t>
            </w:r>
          </w:p>
          <w:p w14:paraId="22E82160"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 xml:space="preserve">Altro </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E552DBA"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tcPr>
          <w:p w14:paraId="64C807D8"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3A5A800F" w14:textId="77777777" w:rsidTr="009C6A6E">
        <w:trPr>
          <w:trHeight w:val="266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1133BC" w14:textId="77777777" w:rsidR="00610B9A" w:rsidRPr="00CB4B7D" w:rsidRDefault="00610B9A" w:rsidP="00610B9A">
            <w:pPr>
              <w:pStyle w:val="Paragrafoelenco1"/>
              <w:numPr>
                <w:ilvl w:val="0"/>
                <w:numId w:val="1"/>
              </w:numPr>
              <w:spacing w:line="276" w:lineRule="auto"/>
              <w:jc w:val="both"/>
              <w:rPr>
                <w:rFonts w:asciiTheme="minorHAnsi" w:hAnsiTheme="minorHAnsi" w:cstheme="minorHAnsi"/>
                <w:sz w:val="20"/>
                <w:szCs w:val="20"/>
              </w:rPr>
            </w:pPr>
            <w:proofErr w:type="gramStart"/>
            <w:r w:rsidRPr="00CB4B7D">
              <w:rPr>
                <w:rFonts w:asciiTheme="minorHAnsi" w:hAnsiTheme="minorHAnsi" w:cstheme="minorHAnsi"/>
                <w:sz w:val="20"/>
                <w:szCs w:val="20"/>
              </w:rPr>
              <w:lastRenderedPageBreak/>
              <w:t>La procedure</w:t>
            </w:r>
            <w:proofErr w:type="gramEnd"/>
            <w:r w:rsidRPr="00CB4B7D">
              <w:rPr>
                <w:rFonts w:asciiTheme="minorHAnsi" w:hAnsiTheme="minorHAnsi" w:cstheme="minorHAnsi"/>
                <w:sz w:val="20"/>
                <w:szCs w:val="20"/>
              </w:rPr>
              <w:t xml:space="preserve"> competitiva con negoziazione è stata utilizzata, ai sensi dell’art. 59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w:t>
            </w:r>
          </w:p>
          <w:p w14:paraId="63FA730F" w14:textId="77777777" w:rsidR="00610B9A" w:rsidRPr="00CB4B7D" w:rsidRDefault="00610B9A" w:rsidP="00610B9A">
            <w:pPr>
              <w:pStyle w:val="Paragrafoelenco1"/>
              <w:numPr>
                <w:ilvl w:val="0"/>
                <w:numId w:val="26"/>
              </w:numPr>
              <w:spacing w:line="276" w:lineRule="auto"/>
              <w:ind w:left="747"/>
              <w:jc w:val="both"/>
              <w:rPr>
                <w:rFonts w:asciiTheme="minorHAnsi" w:hAnsiTheme="minorHAnsi" w:cstheme="minorHAnsi"/>
                <w:sz w:val="20"/>
                <w:szCs w:val="20"/>
              </w:rPr>
            </w:pPr>
            <w:r w:rsidRPr="00CB4B7D">
              <w:rPr>
                <w:rFonts w:asciiTheme="minorHAnsi" w:hAnsiTheme="minorHAnsi" w:cstheme="minorHAnsi"/>
                <w:sz w:val="20"/>
                <w:szCs w:val="20"/>
              </w:rPr>
              <w:t>per l'aggiudicazione di contratti di lavori, forniture o servizi in presenza di una o più delle seguenti condizioni:</w:t>
            </w:r>
          </w:p>
          <w:p w14:paraId="1A1CF665" w14:textId="77777777" w:rsidR="00610B9A" w:rsidRPr="00CB4B7D" w:rsidRDefault="00610B9A" w:rsidP="00610B9A">
            <w:pPr>
              <w:pStyle w:val="Paragrafoelenco1"/>
              <w:numPr>
                <w:ilvl w:val="0"/>
                <w:numId w:val="27"/>
              </w:numPr>
              <w:spacing w:line="276" w:lineRule="auto"/>
              <w:ind w:left="1080"/>
              <w:jc w:val="both"/>
              <w:rPr>
                <w:rFonts w:asciiTheme="minorHAnsi" w:hAnsiTheme="minorHAnsi" w:cstheme="minorHAnsi"/>
                <w:sz w:val="20"/>
                <w:szCs w:val="20"/>
              </w:rPr>
            </w:pPr>
            <w:r w:rsidRPr="00CB4B7D">
              <w:rPr>
                <w:rFonts w:asciiTheme="minorHAnsi" w:hAnsiTheme="minorHAnsi" w:cstheme="minorHAnsi"/>
                <w:sz w:val="20"/>
                <w:szCs w:val="20"/>
              </w:rPr>
              <w:t>le esigenze dell'amministrazione aggiudicatrice perseguite con l'appalto non possono essere soddisfatte senza adottare soluzioni immediatamente disponibili;</w:t>
            </w:r>
          </w:p>
          <w:p w14:paraId="64254267" w14:textId="77777777" w:rsidR="00610B9A" w:rsidRPr="00CB4B7D" w:rsidRDefault="00610B9A" w:rsidP="00610B9A">
            <w:pPr>
              <w:pStyle w:val="Paragrafoelenco1"/>
              <w:numPr>
                <w:ilvl w:val="0"/>
                <w:numId w:val="27"/>
              </w:numPr>
              <w:spacing w:line="276" w:lineRule="auto"/>
              <w:ind w:left="1080"/>
              <w:jc w:val="both"/>
              <w:rPr>
                <w:rFonts w:asciiTheme="minorHAnsi" w:hAnsiTheme="minorHAnsi" w:cstheme="minorHAnsi"/>
                <w:sz w:val="20"/>
                <w:szCs w:val="20"/>
              </w:rPr>
            </w:pPr>
            <w:r w:rsidRPr="00CB4B7D">
              <w:rPr>
                <w:rFonts w:asciiTheme="minorHAnsi" w:hAnsiTheme="minorHAnsi" w:cstheme="minorHAnsi"/>
                <w:sz w:val="20"/>
                <w:szCs w:val="20"/>
              </w:rPr>
              <w:t>implicano progettazione o soluzioni innovative;</w:t>
            </w:r>
          </w:p>
          <w:p w14:paraId="04714EBA" w14:textId="77777777" w:rsidR="00610B9A" w:rsidRPr="00CB4B7D" w:rsidRDefault="00610B9A" w:rsidP="00610B9A">
            <w:pPr>
              <w:pStyle w:val="Paragrafoelenco1"/>
              <w:numPr>
                <w:ilvl w:val="0"/>
                <w:numId w:val="27"/>
              </w:numPr>
              <w:spacing w:line="276" w:lineRule="auto"/>
              <w:ind w:left="1080"/>
              <w:jc w:val="both"/>
              <w:rPr>
                <w:rFonts w:asciiTheme="minorHAnsi" w:hAnsiTheme="minorHAnsi" w:cstheme="minorHAnsi"/>
                <w:sz w:val="20"/>
                <w:szCs w:val="20"/>
              </w:rPr>
            </w:pPr>
            <w:r w:rsidRPr="00CB4B7D">
              <w:rPr>
                <w:rFonts w:asciiTheme="minorHAnsi" w:hAnsiTheme="minorHAnsi" w:cstheme="minorHAnsi"/>
                <w:sz w:val="20"/>
                <w:szCs w:val="20"/>
              </w:rPr>
              <w:t>l'appalto non può essere aggiudicato senza preventive negoziazioni a causa di circostanze particolari in relazione alla natura, complessità o impostazione finanziaria e giuridica dell'oggetto dell'appalto o a causa dei rischi a esso connessi;</w:t>
            </w:r>
          </w:p>
          <w:p w14:paraId="09E5D8DD" w14:textId="77777777" w:rsidR="00610B9A" w:rsidRPr="00CB4B7D" w:rsidRDefault="00610B9A" w:rsidP="00610B9A">
            <w:pPr>
              <w:pStyle w:val="Paragrafoelenco1"/>
              <w:numPr>
                <w:ilvl w:val="0"/>
                <w:numId w:val="27"/>
              </w:numPr>
              <w:spacing w:line="276" w:lineRule="auto"/>
              <w:ind w:left="1080"/>
              <w:jc w:val="both"/>
              <w:rPr>
                <w:rFonts w:asciiTheme="minorHAnsi" w:hAnsiTheme="minorHAnsi" w:cstheme="minorHAnsi"/>
                <w:sz w:val="20"/>
                <w:szCs w:val="20"/>
              </w:rPr>
            </w:pPr>
            <w:r w:rsidRPr="00CB4B7D">
              <w:rPr>
                <w:rFonts w:asciiTheme="minorHAnsi" w:hAnsiTheme="minorHAnsi" w:cstheme="minorHAnsi"/>
                <w:sz w:val="20"/>
                <w:szCs w:val="20"/>
              </w:rPr>
              <w:t xml:space="preserve">le specifiche tecniche non possono essere stabilite con sufficiente precisione dall'amministrazione aggiudicatrice con riferimento a una </w:t>
            </w:r>
            <w:r w:rsidRPr="00CB4B7D">
              <w:rPr>
                <w:rFonts w:asciiTheme="minorHAnsi" w:hAnsiTheme="minorHAnsi" w:cstheme="minorHAnsi"/>
                <w:sz w:val="20"/>
                <w:szCs w:val="20"/>
              </w:rPr>
              <w:lastRenderedPageBreak/>
              <w:t xml:space="preserve">norma, una valutazione tecnica europea, una specifica tecnica comune o un riferimento tecnico ai sensi dei punti da 2 a 5 dell’allegato XIII al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w:t>
            </w:r>
          </w:p>
          <w:p w14:paraId="51BD5EF7" w14:textId="77777777" w:rsidR="00610B9A" w:rsidRPr="009249B3" w:rsidRDefault="00610B9A" w:rsidP="00610B9A">
            <w:pPr>
              <w:pStyle w:val="Paragrafoelenco1"/>
              <w:numPr>
                <w:ilvl w:val="0"/>
                <w:numId w:val="28"/>
              </w:numPr>
              <w:spacing w:line="276" w:lineRule="auto"/>
              <w:jc w:val="both"/>
              <w:rPr>
                <w:rFonts w:asciiTheme="minorHAnsi" w:hAnsiTheme="minorHAnsi" w:cstheme="minorHAnsi"/>
                <w:sz w:val="20"/>
                <w:szCs w:val="20"/>
              </w:rPr>
            </w:pPr>
            <w:r w:rsidRPr="00CB4B7D">
              <w:rPr>
                <w:rFonts w:asciiTheme="minorHAnsi" w:hAnsiTheme="minorHAnsi" w:cstheme="minorHAnsi"/>
                <w:sz w:val="20"/>
                <w:szCs w:val="20"/>
              </w:rPr>
              <w:t>per l'aggiudicazione di contratti di lavori, forniture o servizi per i quali, in esito a una procedura aperta o ristretta, sono state presentate soltanto offerte irregolari o inammissibili.</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F10AE9" w14:textId="77777777" w:rsidR="00610B9A" w:rsidRPr="00CB4B7D" w:rsidRDefault="00610B9A" w:rsidP="009C6A6E">
            <w:pPr>
              <w:tabs>
                <w:tab w:val="left" w:pos="478"/>
              </w:tabs>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23C7D0B"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Atto di nomina del RUP</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595ADCA"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391153"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461BD9D0" w14:textId="77777777" w:rsidTr="009C6A6E">
        <w:trPr>
          <w:trHeight w:val="113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EF904C"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 xml:space="preserve">La stazione appaltante ha nominato il Responsabile </w:t>
            </w:r>
            <w:r>
              <w:rPr>
                <w:rFonts w:asciiTheme="minorHAnsi" w:hAnsiTheme="minorHAnsi" w:cstheme="minorHAnsi"/>
                <w:sz w:val="20"/>
                <w:szCs w:val="20"/>
              </w:rPr>
              <w:t>unico del procedimento</w:t>
            </w:r>
            <w:r w:rsidRPr="00CB4B7D">
              <w:rPr>
                <w:rFonts w:asciiTheme="minorHAnsi" w:hAnsiTheme="minorHAnsi" w:cstheme="minorHAnsi"/>
                <w:sz w:val="20"/>
                <w:szCs w:val="20"/>
              </w:rPr>
              <w:t xml:space="preserve"> ai sensi dell’art. 31, comma 1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7F8D13" w14:textId="77777777" w:rsidR="00610B9A" w:rsidRPr="00CB4B7D" w:rsidRDefault="00610B9A" w:rsidP="009C6A6E">
            <w:pPr>
              <w:tabs>
                <w:tab w:val="left" w:pos="478"/>
              </w:tabs>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153E719" w14:textId="77777777" w:rsidR="00610B9A" w:rsidRPr="00CB4B7D" w:rsidRDefault="00610B9A" w:rsidP="009C6A6E">
            <w:pPr>
              <w:pStyle w:val="Paragrafoelenco1"/>
              <w:ind w:left="0"/>
              <w:jc w:val="both"/>
              <w:rPr>
                <w:rFonts w:asciiTheme="minorHAnsi" w:hAnsiTheme="minorHAnsi" w:cstheme="minorHAnsi"/>
                <w:sz w:val="20"/>
                <w:szCs w:val="20"/>
              </w:rPr>
            </w:pPr>
            <w:r w:rsidRPr="00CB4B7D">
              <w:rPr>
                <w:rFonts w:asciiTheme="minorHAnsi" w:hAnsiTheme="minorHAnsi" w:cstheme="minorHAnsi"/>
                <w:sz w:val="20"/>
                <w:szCs w:val="20"/>
              </w:rPr>
              <w:t xml:space="preserve"> </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D571B6"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7845D5" w14:textId="77777777" w:rsidR="00610B9A" w:rsidRPr="009249B3" w:rsidRDefault="00610B9A" w:rsidP="009C6A6E">
            <w:pPr>
              <w:jc w:val="both"/>
              <w:rPr>
                <w:rFonts w:asciiTheme="minorHAnsi" w:hAnsiTheme="minorHAnsi" w:cstheme="minorHAnsi"/>
                <w:i/>
                <w:sz w:val="20"/>
                <w:szCs w:val="20"/>
              </w:rPr>
            </w:pPr>
            <w:r w:rsidRPr="00CB4B7D">
              <w:rPr>
                <w:rFonts w:asciiTheme="minorHAnsi" w:hAnsiTheme="minorHAnsi" w:cstheme="minorHAnsi"/>
                <w:i/>
                <w:sz w:val="20"/>
                <w:szCs w:val="20"/>
              </w:rPr>
              <w:t xml:space="preserve">Si deve far riferimento alle linee guida n.3 dell’ANAC, Nomina, ruolo e compiti del responsabile unico del procedimento. </w:t>
            </w:r>
          </w:p>
        </w:tc>
      </w:tr>
      <w:tr w:rsidR="00610B9A" w:rsidRPr="00AE66C0" w14:paraId="31BBA7B9" w14:textId="77777777" w:rsidTr="009C6A6E">
        <w:trPr>
          <w:trHeight w:val="72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7FEDCF" w14:textId="77777777" w:rsidR="00610B9A" w:rsidRPr="00CB4B7D" w:rsidRDefault="00610B9A" w:rsidP="00610B9A">
            <w:pPr>
              <w:pStyle w:val="Paragrafoelenco1"/>
              <w:numPr>
                <w:ilvl w:val="0"/>
                <w:numId w:val="1"/>
              </w:numPr>
              <w:spacing w:line="276" w:lineRule="auto"/>
              <w:jc w:val="both"/>
              <w:rPr>
                <w:rFonts w:asciiTheme="minorHAnsi" w:hAnsiTheme="minorHAnsi" w:cstheme="minorHAnsi"/>
                <w:sz w:val="20"/>
                <w:szCs w:val="20"/>
              </w:rPr>
            </w:pPr>
            <w:r w:rsidRPr="00CB4B7D">
              <w:rPr>
                <w:rFonts w:asciiTheme="minorHAnsi" w:hAnsiTheme="minorHAnsi" w:cstheme="minorHAnsi"/>
                <w:sz w:val="20"/>
                <w:szCs w:val="20"/>
              </w:rPr>
              <w:t xml:space="preserve">Sono stati acquisiti </w:t>
            </w:r>
          </w:p>
          <w:p w14:paraId="07D2F199" w14:textId="77777777" w:rsidR="00610B9A" w:rsidRPr="00CB4B7D" w:rsidRDefault="00610B9A" w:rsidP="00610B9A">
            <w:pPr>
              <w:pStyle w:val="Paragrafoelenco1"/>
              <w:numPr>
                <w:ilvl w:val="0"/>
                <w:numId w:val="29"/>
              </w:numPr>
              <w:tabs>
                <w:tab w:val="left" w:pos="743"/>
              </w:tabs>
              <w:spacing w:line="276" w:lineRule="auto"/>
              <w:ind w:left="885" w:hanging="426"/>
              <w:jc w:val="both"/>
              <w:rPr>
                <w:rFonts w:asciiTheme="minorHAnsi" w:hAnsiTheme="minorHAnsi" w:cstheme="minorHAnsi"/>
                <w:sz w:val="20"/>
                <w:szCs w:val="20"/>
              </w:rPr>
            </w:pPr>
            <w:r w:rsidRPr="00CB4B7D">
              <w:rPr>
                <w:rFonts w:asciiTheme="minorHAnsi" w:hAnsiTheme="minorHAnsi" w:cstheme="minorHAnsi"/>
                <w:sz w:val="20"/>
                <w:szCs w:val="20"/>
              </w:rPr>
              <w:t>Il CIG?</w:t>
            </w:r>
          </w:p>
          <w:p w14:paraId="428B346D" w14:textId="77777777" w:rsidR="00610B9A" w:rsidRPr="00CB4B7D" w:rsidRDefault="00610B9A" w:rsidP="00610B9A">
            <w:pPr>
              <w:pStyle w:val="Paragrafoelenco1"/>
              <w:numPr>
                <w:ilvl w:val="0"/>
                <w:numId w:val="29"/>
              </w:numPr>
              <w:tabs>
                <w:tab w:val="left" w:pos="743"/>
              </w:tabs>
              <w:spacing w:line="276" w:lineRule="auto"/>
              <w:ind w:left="885" w:hanging="426"/>
              <w:jc w:val="both"/>
              <w:rPr>
                <w:rFonts w:asciiTheme="minorHAnsi" w:hAnsiTheme="minorHAnsi" w:cstheme="minorHAnsi"/>
                <w:sz w:val="20"/>
                <w:szCs w:val="20"/>
              </w:rPr>
            </w:pPr>
            <w:r w:rsidRPr="00CB4B7D">
              <w:rPr>
                <w:rFonts w:asciiTheme="minorHAnsi" w:hAnsiTheme="minorHAnsi" w:cstheme="minorHAnsi"/>
                <w:sz w:val="20"/>
                <w:szCs w:val="20"/>
              </w:rPr>
              <w:t>I</w:t>
            </w:r>
            <w:r>
              <w:rPr>
                <w:rFonts w:asciiTheme="minorHAnsi" w:hAnsiTheme="minorHAnsi" w:cstheme="minorHAnsi"/>
                <w:sz w:val="20"/>
                <w:szCs w:val="20"/>
              </w:rPr>
              <w:t>l</w:t>
            </w:r>
            <w:r w:rsidRPr="00CB4B7D">
              <w:rPr>
                <w:rFonts w:asciiTheme="minorHAnsi" w:hAnsiTheme="minorHAnsi" w:cstheme="minorHAnsi"/>
                <w:sz w:val="20"/>
                <w:szCs w:val="20"/>
              </w:rPr>
              <w:t xml:space="preserve"> CUP?</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671C20" w14:textId="77777777" w:rsidR="00610B9A" w:rsidRPr="00CB4B7D" w:rsidRDefault="00610B9A" w:rsidP="009C6A6E">
            <w:pPr>
              <w:tabs>
                <w:tab w:val="left" w:pos="478"/>
              </w:tabs>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BAEF25C" w14:textId="77777777" w:rsidR="00610B9A" w:rsidRPr="00CB4B7D" w:rsidRDefault="00610B9A" w:rsidP="009C6A6E">
            <w:pPr>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947B48"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4A340C" w14:textId="77777777" w:rsidR="00610B9A" w:rsidRPr="00CB4B7D" w:rsidRDefault="00610B9A" w:rsidP="009C6A6E">
            <w:pPr>
              <w:jc w:val="both"/>
              <w:rPr>
                <w:rFonts w:asciiTheme="minorHAnsi" w:hAnsiTheme="minorHAnsi" w:cstheme="minorHAnsi"/>
                <w:b/>
                <w:bCs/>
                <w:sz w:val="20"/>
                <w:szCs w:val="20"/>
              </w:rPr>
            </w:pPr>
            <w:r w:rsidRPr="00CB4B7D">
              <w:rPr>
                <w:rFonts w:asciiTheme="minorHAnsi" w:hAnsiTheme="minorHAnsi" w:cstheme="minorHAnsi"/>
                <w:i/>
                <w:sz w:val="20"/>
                <w:szCs w:val="20"/>
              </w:rPr>
              <w:t>Si ricorda che in caso di presenza di più lotti, ovvero di una pluralità di acquisti a valere su un unico progetto effettuati tramite RDO e ODA, devono essere acquisiti CIG distinti</w:t>
            </w:r>
          </w:p>
        </w:tc>
      </w:tr>
      <w:tr w:rsidR="00610B9A" w:rsidRPr="00AE66C0" w14:paraId="45DBB415" w14:textId="77777777" w:rsidTr="009C6A6E">
        <w:trPr>
          <w:trHeight w:val="5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1E2540"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In caso di progetti informatici/tecnologici è stato acquisito il parere dell’Agenzia per l’Italia digitale (obbligatorio qualora il valore lordo di detti contratti sia superiore a euro 1.000.000,00, n</w:t>
            </w:r>
            <w:r>
              <w:rPr>
                <w:rFonts w:asciiTheme="minorHAnsi" w:hAnsiTheme="minorHAnsi" w:cstheme="minorHAnsi"/>
                <w:sz w:val="20"/>
                <w:szCs w:val="20"/>
              </w:rPr>
              <w:t>el caso di procedura negoziata)?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87AED7" w14:textId="77777777" w:rsidR="00610B9A" w:rsidRPr="00CB4B7D" w:rsidRDefault="00610B9A" w:rsidP="009C6A6E">
            <w:pPr>
              <w:tabs>
                <w:tab w:val="left" w:pos="478"/>
              </w:tabs>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24B367D" w14:textId="77777777" w:rsidR="00610B9A" w:rsidRPr="00CB4B7D" w:rsidRDefault="00610B9A" w:rsidP="009C6A6E">
            <w:pPr>
              <w:jc w:val="both"/>
              <w:rPr>
                <w:rFonts w:asciiTheme="minorHAnsi" w:hAnsiTheme="minorHAnsi" w:cstheme="minorHAnsi"/>
                <w:sz w:val="20"/>
                <w:szCs w:val="20"/>
              </w:rPr>
            </w:pPr>
            <w:r w:rsidRPr="00CB4B7D">
              <w:rPr>
                <w:rFonts w:asciiTheme="minorHAnsi" w:hAnsiTheme="minorHAnsi" w:cstheme="minorHAnsi"/>
                <w:sz w:val="20"/>
                <w:szCs w:val="20"/>
              </w:rPr>
              <w:t xml:space="preserve">Parere </w:t>
            </w:r>
            <w:proofErr w:type="gramStart"/>
            <w:r w:rsidRPr="00CB4B7D">
              <w:rPr>
                <w:rFonts w:asciiTheme="minorHAnsi" w:hAnsiTheme="minorHAnsi" w:cstheme="minorHAnsi"/>
                <w:sz w:val="20"/>
                <w:szCs w:val="20"/>
              </w:rPr>
              <w:t>di l’Agenzia</w:t>
            </w:r>
            <w:proofErr w:type="gramEnd"/>
            <w:r w:rsidRPr="00CB4B7D">
              <w:rPr>
                <w:rFonts w:asciiTheme="minorHAnsi" w:hAnsiTheme="minorHAnsi" w:cstheme="minorHAnsi"/>
                <w:sz w:val="20"/>
                <w:szCs w:val="20"/>
              </w:rPr>
              <w:t xml:space="preserve"> per l’Italia digitale (Ai sensi del decreto legge n. 83/2012, convertito in legge n. 134/2012, l’ente </w:t>
            </w:r>
            <w:proofErr w:type="spellStart"/>
            <w:r w:rsidRPr="00CB4B7D">
              <w:rPr>
                <w:rFonts w:asciiTheme="minorHAnsi" w:hAnsiTheme="minorHAnsi" w:cstheme="minorHAnsi"/>
                <w:sz w:val="20"/>
                <w:szCs w:val="20"/>
              </w:rPr>
              <w:t>DigitPA</w:t>
            </w:r>
            <w:proofErr w:type="spellEnd"/>
            <w:r w:rsidRPr="00CB4B7D">
              <w:rPr>
                <w:rFonts w:asciiTheme="minorHAnsi" w:hAnsiTheme="minorHAnsi" w:cstheme="minorHAnsi"/>
                <w:sz w:val="20"/>
                <w:szCs w:val="20"/>
              </w:rPr>
              <w:t xml:space="preserve"> è stato soppresso ed è stata istituita l’Agenzia per l’Italia digitale).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A761EB9"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85535B"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5DDE7953" w14:textId="77777777" w:rsidTr="009C6A6E">
        <w:trPr>
          <w:trHeight w:val="126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98645F"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u w:val="single"/>
              </w:rPr>
            </w:pPr>
            <w:r w:rsidRPr="00CB4B7D">
              <w:rPr>
                <w:rFonts w:asciiTheme="minorHAnsi" w:hAnsiTheme="minorHAnsi" w:cstheme="minorHAnsi"/>
                <w:sz w:val="20"/>
                <w:szCs w:val="20"/>
              </w:rPr>
              <w:lastRenderedPageBreak/>
              <w:t>La documentazione relativa all’affidamento (lettera di invito/capitolato/avviso/ecc.) menziona:</w:t>
            </w:r>
          </w:p>
          <w:p w14:paraId="294F42B7" w14:textId="1CD7ED90" w:rsidR="00610B9A" w:rsidRPr="00CB4B7D" w:rsidRDefault="00610B9A" w:rsidP="00610B9A">
            <w:pPr>
              <w:numPr>
                <w:ilvl w:val="0"/>
                <w:numId w:val="8"/>
              </w:numPr>
              <w:tabs>
                <w:tab w:val="clear" w:pos="720"/>
              </w:tabs>
              <w:spacing w:before="120" w:line="276" w:lineRule="auto"/>
              <w:ind w:left="885" w:hanging="426"/>
              <w:jc w:val="both"/>
              <w:rPr>
                <w:rFonts w:asciiTheme="minorHAnsi" w:hAnsiTheme="minorHAnsi" w:cstheme="minorHAnsi"/>
                <w:sz w:val="20"/>
                <w:szCs w:val="20"/>
              </w:rPr>
            </w:pPr>
            <w:r w:rsidRPr="00CB4B7D">
              <w:rPr>
                <w:rFonts w:asciiTheme="minorHAnsi" w:hAnsiTheme="minorHAnsi" w:cstheme="minorHAnsi"/>
                <w:sz w:val="20"/>
                <w:szCs w:val="20"/>
              </w:rPr>
              <w:t xml:space="preserve">il cofinanziamento da parte </w:t>
            </w:r>
            <w:r>
              <w:rPr>
                <w:rFonts w:asciiTheme="minorHAnsi" w:hAnsiTheme="minorHAnsi" w:cstheme="minorHAnsi"/>
                <w:sz w:val="20"/>
                <w:szCs w:val="20"/>
              </w:rPr>
              <w:t>del PN BMVI/ISF 2021-2027</w:t>
            </w:r>
          </w:p>
          <w:p w14:paraId="60BF34C7" w14:textId="77777777" w:rsidR="00610B9A" w:rsidRPr="00CB4B7D" w:rsidRDefault="00610B9A" w:rsidP="00610B9A">
            <w:pPr>
              <w:numPr>
                <w:ilvl w:val="0"/>
                <w:numId w:val="8"/>
              </w:numPr>
              <w:tabs>
                <w:tab w:val="clear" w:pos="720"/>
              </w:tabs>
              <w:spacing w:before="120" w:line="276" w:lineRule="auto"/>
              <w:ind w:left="885" w:hanging="426"/>
              <w:jc w:val="both"/>
              <w:rPr>
                <w:rFonts w:asciiTheme="minorHAnsi" w:hAnsiTheme="minorHAnsi" w:cstheme="minorHAnsi"/>
                <w:sz w:val="20"/>
                <w:szCs w:val="20"/>
              </w:rPr>
            </w:pPr>
            <w:r>
              <w:rPr>
                <w:rFonts w:asciiTheme="minorHAnsi" w:hAnsiTheme="minorHAnsi" w:cstheme="minorHAnsi"/>
                <w:sz w:val="20"/>
                <w:szCs w:val="20"/>
              </w:rPr>
              <w:t>t</w:t>
            </w:r>
            <w:r w:rsidRPr="00CB4B7D">
              <w:rPr>
                <w:rFonts w:asciiTheme="minorHAnsi" w:hAnsiTheme="minorHAnsi" w:cstheme="minorHAnsi"/>
                <w:sz w:val="20"/>
                <w:szCs w:val="20"/>
              </w:rPr>
              <w:t>itolo del progetto di riferimento?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58AF61" w14:textId="77777777" w:rsidR="00610B9A" w:rsidRPr="00CB4B7D" w:rsidRDefault="00610B9A" w:rsidP="009C6A6E">
            <w:pPr>
              <w:tabs>
                <w:tab w:val="left" w:pos="478"/>
              </w:tabs>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F4CE418" w14:textId="77777777" w:rsidR="00610B9A" w:rsidRPr="00CB4B7D" w:rsidRDefault="00610B9A" w:rsidP="009C6A6E">
            <w:pPr>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3D74DFB"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D740D1"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7F106D29" w14:textId="77777777" w:rsidTr="009C6A6E">
        <w:trPr>
          <w:trHeight w:val="2331"/>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E15878"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Ne</w:t>
            </w:r>
            <w:r>
              <w:rPr>
                <w:rFonts w:asciiTheme="minorHAnsi" w:hAnsiTheme="minorHAnsi" w:cstheme="minorHAnsi"/>
                <w:sz w:val="20"/>
                <w:szCs w:val="20"/>
              </w:rPr>
              <w:t>i documenti</w:t>
            </w:r>
            <w:r w:rsidRPr="00CB4B7D">
              <w:rPr>
                <w:rFonts w:asciiTheme="minorHAnsi" w:hAnsiTheme="minorHAnsi" w:cstheme="minorHAnsi"/>
                <w:sz w:val="20"/>
                <w:szCs w:val="20"/>
              </w:rPr>
              <w:t xml:space="preserve"> di gara, ai sensi dell’art. 62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 sono specificati:</w:t>
            </w:r>
          </w:p>
          <w:p w14:paraId="720BBBF9" w14:textId="77777777" w:rsidR="00610B9A" w:rsidRPr="00CB4B7D" w:rsidRDefault="00610B9A" w:rsidP="00610B9A">
            <w:pPr>
              <w:numPr>
                <w:ilvl w:val="0"/>
                <w:numId w:val="30"/>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CB4B7D">
              <w:rPr>
                <w:rFonts w:asciiTheme="minorHAnsi" w:hAnsiTheme="minorHAnsi" w:cstheme="minorHAnsi"/>
                <w:sz w:val="20"/>
                <w:szCs w:val="20"/>
              </w:rPr>
              <w:t>’oggetto dell’appalto e le esigenze dell’Amministrazione?</w:t>
            </w:r>
          </w:p>
          <w:p w14:paraId="47372B21" w14:textId="77777777" w:rsidR="00610B9A" w:rsidRDefault="00610B9A" w:rsidP="00610B9A">
            <w:pPr>
              <w:pStyle w:val="Paragrafoelenco"/>
              <w:numPr>
                <w:ilvl w:val="0"/>
                <w:numId w:val="30"/>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w:t>
            </w:r>
            <w:r w:rsidRPr="00CB4B7D">
              <w:rPr>
                <w:rFonts w:asciiTheme="minorHAnsi" w:hAnsiTheme="minorHAnsi" w:cstheme="minorHAnsi"/>
                <w:sz w:val="20"/>
                <w:szCs w:val="20"/>
              </w:rPr>
              <w:t xml:space="preserve"> criteri di selezione degli operatori economici ai sensi dell’art. 83 d.lgs. 50/2016 (requisiti di idoneità professionale</w:t>
            </w:r>
            <w:r>
              <w:rPr>
                <w:rFonts w:asciiTheme="minorHAnsi" w:hAnsiTheme="minorHAnsi" w:cstheme="minorHAnsi"/>
                <w:sz w:val="20"/>
                <w:szCs w:val="20"/>
              </w:rPr>
              <w:t>, la capacità economica,</w:t>
            </w:r>
            <w:r w:rsidRPr="00CB4B7D">
              <w:rPr>
                <w:rFonts w:asciiTheme="minorHAnsi" w:hAnsiTheme="minorHAnsi" w:cstheme="minorHAnsi"/>
                <w:sz w:val="20"/>
                <w:szCs w:val="20"/>
              </w:rPr>
              <w:t xml:space="preserve"> capacità tecniche e professionali)?</w:t>
            </w:r>
          </w:p>
          <w:p w14:paraId="2A7E6B94" w14:textId="77777777" w:rsidR="00610B9A" w:rsidRPr="00CB4B7D" w:rsidRDefault="00610B9A" w:rsidP="00610B9A">
            <w:pPr>
              <w:pStyle w:val="Paragrafoelenco1"/>
              <w:numPr>
                <w:ilvl w:val="0"/>
                <w:numId w:val="30"/>
              </w:numPr>
              <w:spacing w:before="120" w:after="120" w:line="276" w:lineRule="auto"/>
              <w:jc w:val="both"/>
              <w:rPr>
                <w:rFonts w:asciiTheme="minorHAnsi" w:hAnsiTheme="minorHAnsi" w:cstheme="minorHAnsi"/>
                <w:sz w:val="20"/>
                <w:szCs w:val="20"/>
              </w:rPr>
            </w:pPr>
            <w:r w:rsidRPr="00CB4B7D">
              <w:rPr>
                <w:rFonts w:asciiTheme="minorHAnsi" w:hAnsiTheme="minorHAnsi" w:cstheme="minorHAnsi"/>
                <w:sz w:val="20"/>
                <w:szCs w:val="20"/>
              </w:rPr>
              <w:t xml:space="preserve">congrua motivazione circa l'eventuale inserimento, nella documentazione di gara, di un fatturato minimo annuo nel rispetto delle soglie massime indicate (art. 83, comma 4 e 5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w:t>
            </w:r>
          </w:p>
          <w:p w14:paraId="4EF1D765" w14:textId="77777777" w:rsidR="00610B9A" w:rsidRPr="00CB4B7D" w:rsidRDefault="00610B9A" w:rsidP="00610B9A">
            <w:pPr>
              <w:pStyle w:val="Paragrafoelenco1"/>
              <w:numPr>
                <w:ilvl w:val="0"/>
                <w:numId w:val="30"/>
              </w:numPr>
              <w:spacing w:before="120" w:after="120" w:line="276" w:lineRule="auto"/>
              <w:jc w:val="both"/>
              <w:rPr>
                <w:rFonts w:asciiTheme="minorHAnsi" w:hAnsiTheme="minorHAnsi" w:cstheme="minorHAnsi"/>
                <w:sz w:val="20"/>
                <w:szCs w:val="20"/>
              </w:rPr>
            </w:pPr>
            <w:r w:rsidRPr="00CB4B7D">
              <w:rPr>
                <w:rFonts w:asciiTheme="minorHAnsi" w:hAnsiTheme="minorHAnsi" w:cstheme="minorHAnsi"/>
                <w:sz w:val="20"/>
                <w:szCs w:val="20"/>
              </w:rPr>
              <w:t xml:space="preserve">la motivazione nel caso di mancata suddivisione dell’appalto in lotti funzionali ai sensi dell’art. 3, comma 1, lett. </w:t>
            </w:r>
            <w:proofErr w:type="spellStart"/>
            <w:r w:rsidRPr="00CB4B7D">
              <w:rPr>
                <w:rFonts w:asciiTheme="minorHAnsi" w:hAnsiTheme="minorHAnsi" w:cstheme="minorHAnsi"/>
                <w:sz w:val="20"/>
                <w:szCs w:val="20"/>
              </w:rPr>
              <w:t>qq</w:t>
            </w:r>
            <w:proofErr w:type="spellEnd"/>
            <w:r w:rsidRPr="00CB4B7D">
              <w:rPr>
                <w:rFonts w:asciiTheme="minorHAnsi" w:hAnsiTheme="minorHAnsi" w:cstheme="minorHAnsi"/>
                <w:sz w:val="20"/>
                <w:szCs w:val="20"/>
              </w:rPr>
              <w:t xml:space="preserve"> del D.lgs. 50/2016 e in lotti </w:t>
            </w:r>
            <w:r w:rsidRPr="00CB4B7D">
              <w:rPr>
                <w:rFonts w:asciiTheme="minorHAnsi" w:hAnsiTheme="minorHAnsi" w:cstheme="minorHAnsi"/>
                <w:sz w:val="20"/>
                <w:szCs w:val="20"/>
              </w:rPr>
              <w:lastRenderedPageBreak/>
              <w:t xml:space="preserve">prestazionali ai sensi dell’art. 3 </w:t>
            </w:r>
            <w:r>
              <w:rPr>
                <w:rFonts w:asciiTheme="minorHAnsi" w:hAnsiTheme="minorHAnsi" w:cstheme="minorHAnsi"/>
                <w:sz w:val="20"/>
                <w:szCs w:val="20"/>
              </w:rPr>
              <w:t>c</w:t>
            </w:r>
            <w:r w:rsidRPr="00CB4B7D">
              <w:rPr>
                <w:rFonts w:asciiTheme="minorHAnsi" w:hAnsiTheme="minorHAnsi" w:cstheme="minorHAnsi"/>
                <w:sz w:val="20"/>
                <w:szCs w:val="20"/>
              </w:rPr>
              <w:t xml:space="preserve">omma 1 lett. </w:t>
            </w:r>
            <w:proofErr w:type="spellStart"/>
            <w:r w:rsidRPr="00CB4B7D">
              <w:rPr>
                <w:rFonts w:asciiTheme="minorHAnsi" w:hAnsiTheme="minorHAnsi" w:cstheme="minorHAnsi"/>
                <w:sz w:val="20"/>
                <w:szCs w:val="20"/>
              </w:rPr>
              <w:t>ggggg</w:t>
            </w:r>
            <w:proofErr w:type="spellEnd"/>
            <w:r w:rsidRPr="00CB4B7D">
              <w:rPr>
                <w:rFonts w:asciiTheme="minorHAnsi" w:hAnsiTheme="minorHAnsi" w:cstheme="minorHAnsi"/>
                <w:sz w:val="20"/>
                <w:szCs w:val="20"/>
              </w:rPr>
              <w:t xml:space="preserve">)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10/2016, come previsto dall’art. 51 del D.lgs. 50/2016;</w:t>
            </w:r>
          </w:p>
          <w:p w14:paraId="2EE1143C" w14:textId="77777777" w:rsidR="00610B9A" w:rsidRPr="00CB4B7D" w:rsidRDefault="00610B9A" w:rsidP="009C6A6E">
            <w:pPr>
              <w:pStyle w:val="Paragrafoelenco"/>
              <w:spacing w:before="120" w:line="276" w:lineRule="auto"/>
              <w:jc w:val="both"/>
              <w:rPr>
                <w:rFonts w:asciiTheme="minorHAnsi" w:hAnsiTheme="minorHAnsi" w:cstheme="minorHAnsi"/>
                <w:sz w:val="20"/>
                <w:szCs w:val="20"/>
              </w:rPr>
            </w:pPr>
          </w:p>
          <w:p w14:paraId="0BD213C6" w14:textId="77777777" w:rsidR="00610B9A" w:rsidRPr="00CB4B7D" w:rsidRDefault="00610B9A" w:rsidP="00610B9A">
            <w:pPr>
              <w:pStyle w:val="Paragrafoelenco"/>
              <w:numPr>
                <w:ilvl w:val="0"/>
                <w:numId w:val="30"/>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i</w:t>
            </w:r>
            <w:r w:rsidRPr="00CB4B7D">
              <w:rPr>
                <w:rFonts w:asciiTheme="minorHAnsi" w:hAnsiTheme="minorHAnsi" w:cstheme="minorHAnsi"/>
                <w:sz w:val="20"/>
                <w:szCs w:val="20"/>
              </w:rPr>
              <w:t>l criterio di aggiudicazione (art. 95 d.lgs. 50/2016 (offerta economicamente p</w:t>
            </w:r>
            <w:r>
              <w:rPr>
                <w:rFonts w:asciiTheme="minorHAnsi" w:hAnsiTheme="minorHAnsi" w:cstheme="minorHAnsi"/>
                <w:sz w:val="20"/>
                <w:szCs w:val="20"/>
              </w:rPr>
              <w:t>iù vantaggiosa – minor prezzo)?</w:t>
            </w:r>
          </w:p>
          <w:p w14:paraId="154D3B78" w14:textId="77777777" w:rsidR="00610B9A" w:rsidRPr="00CB4B7D" w:rsidRDefault="00610B9A" w:rsidP="00610B9A">
            <w:pPr>
              <w:numPr>
                <w:ilvl w:val="0"/>
                <w:numId w:val="30"/>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CB4B7D">
              <w:rPr>
                <w:rFonts w:asciiTheme="minorHAnsi" w:hAnsiTheme="minorHAnsi" w:cstheme="minorHAnsi"/>
                <w:sz w:val="20"/>
                <w:szCs w:val="20"/>
              </w:rPr>
              <w:t>a griglia di valutazione al fine di accertare i criteri qualitativi?</w:t>
            </w:r>
          </w:p>
          <w:p w14:paraId="47EB387E" w14:textId="77777777" w:rsidR="00610B9A" w:rsidRPr="00CB4B7D" w:rsidRDefault="00610B9A" w:rsidP="00610B9A">
            <w:pPr>
              <w:spacing w:line="276" w:lineRule="auto"/>
              <w:jc w:val="both"/>
              <w:rPr>
                <w:rFonts w:asciiTheme="minorHAnsi" w:hAnsiTheme="minorHAnsi" w:cstheme="minorHAnsi"/>
                <w:sz w:val="20"/>
                <w:szCs w:val="20"/>
              </w:rPr>
            </w:pPr>
          </w:p>
        </w:tc>
        <w:tc>
          <w:tcPr>
            <w:tcW w:w="1676" w:type="dxa"/>
            <w:tcBorders>
              <w:top w:val="single" w:sz="18" w:space="0" w:color="BFBFBF"/>
              <w:left w:val="single" w:sz="18" w:space="0" w:color="BFBFBF"/>
              <w:bottom w:val="single" w:sz="18" w:space="0" w:color="BFBFBF"/>
              <w:right w:val="single" w:sz="18" w:space="0" w:color="BFBFBF"/>
            </w:tcBorders>
            <w:shd w:val="clear" w:color="auto" w:fill="auto"/>
          </w:tcPr>
          <w:p w14:paraId="25E31E08" w14:textId="77777777" w:rsidR="00610B9A" w:rsidRPr="00CB4B7D" w:rsidRDefault="00610B9A" w:rsidP="009C6A6E">
            <w:pPr>
              <w:pStyle w:val="Paragrafoelenco"/>
              <w:tabs>
                <w:tab w:val="left" w:pos="478"/>
              </w:tabs>
              <w:ind w:left="0"/>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503CDBC" w14:textId="77777777" w:rsidR="00610B9A" w:rsidRPr="00CB4B7D" w:rsidRDefault="00610B9A" w:rsidP="009C6A6E">
            <w:pPr>
              <w:pStyle w:val="Paragrafoelenco1"/>
              <w:ind w:left="0"/>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DF85AF2"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C5D1DA"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098586FC" w14:textId="77777777" w:rsidTr="009C6A6E">
        <w:trPr>
          <w:trHeight w:val="110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38BD59"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7FC1">
              <w:rPr>
                <w:rFonts w:asciiTheme="minorHAnsi" w:hAnsiTheme="minorHAnsi" w:cstheme="minorHAnsi"/>
                <w:sz w:val="20"/>
                <w:szCs w:val="20"/>
              </w:rPr>
              <w:t>Nei documenti posti a base di gara, i costi della sicurezza sono scorporati dal costo dell'importo assoggettato al ribasso ai sensi dell’art. 23, comma 16 del d.lgs. n.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C4D81E"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DA40078" w14:textId="77777777" w:rsidR="00610B9A" w:rsidRDefault="00610B9A" w:rsidP="009C6A6E">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 xml:space="preserve">Determina a contrarre </w:t>
            </w:r>
          </w:p>
          <w:p w14:paraId="57B2C1F3" w14:textId="77777777" w:rsidR="00610B9A" w:rsidRDefault="00610B9A" w:rsidP="009C6A6E">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Bando di gara</w:t>
            </w:r>
          </w:p>
          <w:p w14:paraId="7FC7769E" w14:textId="77777777" w:rsidR="00610B9A" w:rsidRDefault="00610B9A" w:rsidP="009C6A6E">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 xml:space="preserve">Disciplinare di gara </w:t>
            </w:r>
          </w:p>
          <w:p w14:paraId="221E8875" w14:textId="77777777" w:rsidR="00610B9A" w:rsidRPr="00CB4B7D" w:rsidRDefault="00610B9A" w:rsidP="009C6A6E">
            <w:pPr>
              <w:pStyle w:val="Paragrafoelenco1"/>
              <w:ind w:left="159"/>
              <w:jc w:val="both"/>
              <w:rPr>
                <w:rFonts w:asciiTheme="minorHAnsi" w:hAnsiTheme="minorHAnsi" w:cstheme="minorHAnsi"/>
                <w:sz w:val="20"/>
                <w:szCs w:val="20"/>
              </w:rPr>
            </w:pPr>
            <w:r>
              <w:rPr>
                <w:rFonts w:asciiTheme="minorHAnsi" w:hAnsiTheme="minorHAnsi" w:cstheme="minorHAnsi"/>
                <w:sz w:val="20"/>
                <w:szCs w:val="20"/>
              </w:rPr>
              <w:t>Capitolato di gara</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865AA21"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3C5B40"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2D5748B4" w14:textId="77777777" w:rsidTr="009C6A6E">
        <w:trPr>
          <w:trHeight w:val="110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983821" w14:textId="77777777" w:rsidR="00610B9A" w:rsidRPr="006A7FC1"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Qualora ci siano rischi da interferenza, è stato redatto il DUVRI (art. 26 d.lgs. 81/2008)?</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AE27E1"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3C86B5" w14:textId="77777777" w:rsidR="00610B9A" w:rsidRDefault="00610B9A" w:rsidP="009C6A6E">
            <w:pPr>
              <w:pStyle w:val="Paragrafoelenco1"/>
              <w:numPr>
                <w:ilvl w:val="0"/>
                <w:numId w:val="6"/>
              </w:numPr>
              <w:ind w:left="159" w:hanging="159"/>
              <w:rPr>
                <w:rFonts w:asciiTheme="minorHAnsi" w:hAnsiTheme="minorHAnsi" w:cstheme="minorHAnsi"/>
                <w:sz w:val="20"/>
                <w:szCs w:val="20"/>
              </w:rPr>
            </w:pPr>
            <w:proofErr w:type="spellStart"/>
            <w:r>
              <w:rPr>
                <w:rFonts w:asciiTheme="minorHAnsi" w:hAnsiTheme="minorHAnsi" w:cstheme="minorHAnsi"/>
                <w:sz w:val="20"/>
                <w:szCs w:val="20"/>
              </w:rPr>
              <w:t>Duvri</w:t>
            </w:r>
            <w:proofErr w:type="spellEnd"/>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508886C"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6679B1"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2AC6FF1F" w14:textId="77777777" w:rsidTr="009C6A6E">
        <w:trPr>
          <w:trHeight w:val="110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88CED39"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La stazione appaltante ha individuato i criteri di selezione degli operatori economici secondo i principi stabiliti dall’art. 30 comma 1 del d.lgs.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75504B"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C9603A5" w14:textId="77777777" w:rsidR="00610B9A" w:rsidRPr="00CB4B7D" w:rsidRDefault="00610B9A" w:rsidP="009C6A6E">
            <w:pPr>
              <w:pStyle w:val="Paragrafoelenco1"/>
              <w:ind w:left="159"/>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216A5D7"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E4D4DE"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65533AAF" w14:textId="77777777" w:rsidTr="009C6A6E">
        <w:trPr>
          <w:trHeight w:val="973"/>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362420"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lastRenderedPageBreak/>
              <w:t>Nella documentazione di gara è previ</w:t>
            </w:r>
            <w:r>
              <w:rPr>
                <w:rFonts w:asciiTheme="minorHAnsi" w:hAnsiTheme="minorHAnsi" w:cstheme="minorHAnsi"/>
                <w:sz w:val="20"/>
                <w:szCs w:val="20"/>
              </w:rPr>
              <w:t>sta la possibilità di subappaltare?</w:t>
            </w:r>
            <w:r w:rsidRPr="00CB4B7D">
              <w:rPr>
                <w:rFonts w:asciiTheme="minorHAnsi" w:hAnsiTheme="minorHAnsi" w:cstheme="minorHAnsi"/>
                <w:sz w:val="20"/>
                <w:szCs w:val="20"/>
              </w:rPr>
              <w:t xml:space="preserve"> </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14ADA0"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55B055"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Bando di gara</w:t>
            </w:r>
          </w:p>
          <w:p w14:paraId="395AAB95"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Disciplinare di gara</w:t>
            </w:r>
          </w:p>
          <w:p w14:paraId="667552F6"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Capitolato</w:t>
            </w:r>
          </w:p>
          <w:p w14:paraId="3DFC8D6C"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Contratto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CCA2AD9"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DA8CAB"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2D778081" w14:textId="77777777" w:rsidTr="009C6A6E">
        <w:trPr>
          <w:trHeight w:val="84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FF3F1D"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 xml:space="preserve"> In caso di </w:t>
            </w:r>
            <w:r w:rsidRPr="00EC4B51">
              <w:rPr>
                <w:rFonts w:asciiTheme="minorHAnsi" w:hAnsiTheme="minorHAnsi" w:cstheme="minorHAnsi"/>
                <w:sz w:val="20"/>
                <w:szCs w:val="20"/>
              </w:rPr>
              <w:t>limitazione percentuale della quota subappaltabile è</w:t>
            </w:r>
            <w:r>
              <w:rPr>
                <w:rFonts w:asciiTheme="minorHAnsi" w:hAnsiTheme="minorHAnsi" w:cstheme="minorHAnsi"/>
                <w:sz w:val="20"/>
                <w:szCs w:val="20"/>
              </w:rPr>
              <w:t xml:space="preserve"> presente la relativa</w:t>
            </w:r>
            <w:r w:rsidRPr="00EC4B51">
              <w:rPr>
                <w:rFonts w:asciiTheme="minorHAnsi" w:hAnsiTheme="minorHAnsi" w:cstheme="minorHAnsi"/>
                <w:sz w:val="20"/>
                <w:szCs w:val="20"/>
              </w:rPr>
              <w:t xml:space="preserve"> motiva</w:t>
            </w:r>
            <w:r>
              <w:rPr>
                <w:rFonts w:asciiTheme="minorHAnsi" w:hAnsiTheme="minorHAnsi" w:cstheme="minorHAnsi"/>
                <w:sz w:val="20"/>
                <w:szCs w:val="20"/>
              </w:rPr>
              <w:t>zione</w:t>
            </w:r>
            <w:r w:rsidRPr="00EC4B51">
              <w:rPr>
                <w:rFonts w:asciiTheme="minorHAnsi" w:hAnsiTheme="minorHAnsi" w:cstheme="minorHAnsi"/>
                <w:sz w:val="20"/>
                <w:szCs w:val="20"/>
              </w:rPr>
              <w:t>?</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2518D3"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D360F9A" w14:textId="77777777" w:rsidR="00610B9A" w:rsidRDefault="00610B9A" w:rsidP="009C6A6E">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Determina a contrarre</w:t>
            </w:r>
          </w:p>
          <w:p w14:paraId="3E013C38" w14:textId="77777777" w:rsidR="00610B9A" w:rsidRDefault="00610B9A" w:rsidP="009C6A6E">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Bando di gara</w:t>
            </w:r>
          </w:p>
          <w:p w14:paraId="50700FCD" w14:textId="77777777" w:rsidR="00610B9A" w:rsidRDefault="00610B9A" w:rsidP="009C6A6E">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Disciplinare di gara</w:t>
            </w:r>
          </w:p>
          <w:p w14:paraId="761B150B" w14:textId="77777777" w:rsidR="00610B9A" w:rsidRPr="00B8123F" w:rsidRDefault="00610B9A" w:rsidP="009C6A6E">
            <w:pPr>
              <w:pStyle w:val="Paragrafoelenco1"/>
              <w:numPr>
                <w:ilvl w:val="0"/>
                <w:numId w:val="6"/>
              </w:numPr>
              <w:ind w:left="176" w:hanging="199"/>
              <w:rPr>
                <w:rFonts w:asciiTheme="minorHAnsi" w:hAnsiTheme="minorHAnsi" w:cstheme="minorHAnsi"/>
                <w:sz w:val="20"/>
                <w:szCs w:val="20"/>
              </w:rPr>
            </w:pPr>
            <w:r w:rsidRPr="00B8123F">
              <w:rPr>
                <w:rFonts w:asciiTheme="minorHAnsi" w:hAnsiTheme="minorHAnsi" w:cstheme="minorHAnsi"/>
                <w:sz w:val="20"/>
                <w:szCs w:val="20"/>
              </w:rPr>
              <w:t xml:space="preserve">Capitolato </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8034494"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6AA5BB" w14:textId="77777777" w:rsidR="00610B9A" w:rsidRDefault="00610B9A" w:rsidP="009C6A6E">
            <w:pPr>
              <w:jc w:val="both"/>
            </w:pPr>
            <w:bookmarkStart w:id="0" w:name="_Hlk39519712"/>
            <w:r>
              <w:rPr>
                <w:rFonts w:asciiTheme="minorHAnsi" w:hAnsiTheme="minorHAnsi" w:cstheme="minorHAnsi"/>
                <w:sz w:val="20"/>
                <w:szCs w:val="20"/>
              </w:rPr>
              <w:t>I</w:t>
            </w:r>
            <w:r w:rsidRPr="00856789">
              <w:rPr>
                <w:rFonts w:asciiTheme="minorHAnsi" w:hAnsiTheme="minorHAnsi" w:cstheme="minorHAnsi"/>
                <w:sz w:val="20"/>
                <w:szCs w:val="20"/>
              </w:rPr>
              <w:t>n data 26 settembre 2019 la Corte di giustizia dell’Unione europea (C-63/18) ha ritenuto non conforme al diritto comunitario l’art. 105</w:t>
            </w:r>
            <w:r>
              <w:rPr>
                <w:rFonts w:asciiTheme="minorHAnsi" w:hAnsiTheme="minorHAnsi" w:cstheme="minorHAnsi"/>
                <w:sz w:val="20"/>
                <w:szCs w:val="20"/>
              </w:rPr>
              <w:t xml:space="preserve"> del d.lgs. n. 50/2016 nella parte in cui fissa </w:t>
            </w:r>
            <w:proofErr w:type="spellStart"/>
            <w:r w:rsidRPr="000A2B3B">
              <w:rPr>
                <w:rFonts w:asciiTheme="minorHAnsi" w:hAnsiTheme="minorHAnsi" w:cstheme="minorHAnsi"/>
                <w:i/>
                <w:iCs/>
                <w:sz w:val="20"/>
                <w:szCs w:val="20"/>
              </w:rPr>
              <w:t>ope</w:t>
            </w:r>
            <w:proofErr w:type="spellEnd"/>
            <w:r w:rsidRPr="000A2B3B">
              <w:rPr>
                <w:rFonts w:asciiTheme="minorHAnsi" w:hAnsiTheme="minorHAnsi" w:cstheme="minorHAnsi"/>
                <w:i/>
                <w:iCs/>
                <w:sz w:val="20"/>
                <w:szCs w:val="20"/>
              </w:rPr>
              <w:t xml:space="preserve"> legis</w:t>
            </w:r>
            <w:r>
              <w:rPr>
                <w:rFonts w:asciiTheme="minorHAnsi" w:hAnsiTheme="minorHAnsi" w:cstheme="minorHAnsi"/>
                <w:sz w:val="20"/>
                <w:szCs w:val="20"/>
              </w:rPr>
              <w:t xml:space="preserve"> il limite percentuale della quota </w:t>
            </w:r>
            <w:proofErr w:type="gramStart"/>
            <w:r>
              <w:rPr>
                <w:rFonts w:asciiTheme="minorHAnsi" w:hAnsiTheme="minorHAnsi" w:cstheme="minorHAnsi"/>
                <w:sz w:val="20"/>
                <w:szCs w:val="20"/>
              </w:rPr>
              <w:t>subappaltabile</w:t>
            </w:r>
            <w:r w:rsidRPr="00856789">
              <w:rPr>
                <w:rFonts w:asciiTheme="minorHAnsi" w:hAnsiTheme="minorHAnsi" w:cstheme="minorHAnsi"/>
                <w:sz w:val="20"/>
                <w:szCs w:val="20"/>
              </w:rPr>
              <w:t>, pertanto</w:t>
            </w:r>
            <w:proofErr w:type="gramEnd"/>
            <w:r w:rsidRPr="00856789">
              <w:rPr>
                <w:rFonts w:asciiTheme="minorHAnsi" w:hAnsiTheme="minorHAnsi" w:cstheme="minorHAnsi"/>
                <w:sz w:val="20"/>
                <w:szCs w:val="20"/>
              </w:rPr>
              <w:t xml:space="preserve"> la motivazione è necessaria nel caso in cui siano previsti, negli atti di gara, limiti percentuali della quota subappaltabile</w:t>
            </w:r>
            <w:bookmarkEnd w:id="0"/>
          </w:p>
          <w:p w14:paraId="1664A0BF"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1E59B22E" w14:textId="77777777" w:rsidTr="009C6A6E">
        <w:trPr>
          <w:trHeight w:val="847"/>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898DEB"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È stata rilevata la congruità dei prezzi al fine di individuare il prezzo posto a base di gara?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1669A5"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ADFA514" w14:textId="77777777" w:rsidR="00610B9A" w:rsidRPr="00CB4B7D" w:rsidRDefault="00610B9A" w:rsidP="009C6A6E">
            <w:pPr>
              <w:pStyle w:val="Paragrafoelenco1"/>
              <w:ind w:left="0"/>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CCA457"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C980AA"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0E2D4D3F" w14:textId="77777777" w:rsidTr="009C6A6E">
        <w:trPr>
          <w:trHeight w:val="811"/>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155FEE"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B4B7D">
              <w:rPr>
                <w:rFonts w:asciiTheme="minorHAnsi" w:hAnsiTheme="minorHAnsi" w:cstheme="minorHAnsi"/>
                <w:bCs/>
                <w:sz w:val="20"/>
                <w:szCs w:val="20"/>
              </w:rPr>
              <w:t>Gli affidamenti effettuati nell’ambito del progetto potrebbero configurare un’ipotesi di frazionamento artificioso?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0E29C5"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F652B3A" w14:textId="77777777" w:rsidR="00610B9A" w:rsidRPr="00CB4B7D" w:rsidRDefault="00610B9A" w:rsidP="009C6A6E">
            <w:pPr>
              <w:pStyle w:val="Paragrafoelenco1"/>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73846E9"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050F6A"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1F497591" w14:textId="77777777" w:rsidTr="009C6A6E">
        <w:trPr>
          <w:trHeight w:val="811"/>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F92766" w14:textId="4D904AF8" w:rsidR="00610B9A" w:rsidRPr="00CB4B7D" w:rsidRDefault="00903556" w:rsidP="00610B9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w:t>
            </w:r>
            <w:r>
              <w:rPr>
                <w:rFonts w:asciiTheme="minorHAnsi" w:hAnsiTheme="minorHAnsi" w:cstheme="minorHAnsi"/>
                <w:bCs/>
                <w:sz w:val="20"/>
                <w:szCs w:val="20"/>
              </w:rPr>
              <w:t>,</w:t>
            </w:r>
            <w:r w:rsidRPr="002674CC">
              <w:rPr>
                <w:rFonts w:asciiTheme="minorHAnsi" w:hAnsiTheme="minorHAnsi" w:cstheme="minorHAnsi"/>
                <w:bCs/>
                <w:sz w:val="20"/>
                <w:szCs w:val="20"/>
              </w:rPr>
              <w:t xml:space="preserve"> mediante la delegazione di pagamento</w:t>
            </w:r>
            <w:r>
              <w:rPr>
                <w:rFonts w:asciiTheme="minorHAnsi" w:hAnsiTheme="minorHAnsi" w:cstheme="minorHAnsi"/>
                <w:bCs/>
                <w:sz w:val="20"/>
                <w:szCs w:val="20"/>
              </w:rPr>
              <w:t>, n</w:t>
            </w:r>
            <w:r w:rsidR="00610B9A">
              <w:rPr>
                <w:rFonts w:asciiTheme="minorHAnsi" w:hAnsiTheme="minorHAnsi" w:cstheme="minorHAnsi"/>
                <w:bCs/>
                <w:sz w:val="20"/>
                <w:szCs w:val="20"/>
              </w:rPr>
              <w:t xml:space="preserve">ella </w:t>
            </w:r>
            <w:r w:rsidR="00610B9A" w:rsidRPr="00CB4B7D">
              <w:rPr>
                <w:rFonts w:asciiTheme="minorHAnsi" w:hAnsiTheme="minorHAnsi" w:cstheme="minorHAnsi"/>
                <w:bCs/>
                <w:sz w:val="20"/>
                <w:szCs w:val="20"/>
              </w:rPr>
              <w:t xml:space="preserve">documentazione di gara è stato precisato che il pagamento delle spese sostenute dal </w:t>
            </w:r>
            <w:r w:rsidR="00610B9A" w:rsidRPr="00CB4B7D">
              <w:rPr>
                <w:rFonts w:asciiTheme="minorHAnsi" w:hAnsiTheme="minorHAnsi" w:cstheme="minorHAnsi"/>
                <w:bCs/>
                <w:sz w:val="20"/>
                <w:szCs w:val="20"/>
              </w:rPr>
              <w:lastRenderedPageBreak/>
              <w:t>soggetto attuatore viene effettuato con risorse disponibili sul Fondo di Rotazione del Ministero dell’Economia e delle Finanze, ex L. 183/87</w:t>
            </w:r>
            <w:r w:rsidR="00610B9A">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r w:rsidR="00610B9A" w:rsidRPr="00CB4B7D">
              <w:rPr>
                <w:rFonts w:asciiTheme="minorHAnsi" w:hAnsiTheme="minorHAnsi" w:cstheme="minorHAnsi"/>
                <w:bCs/>
                <w:sz w:val="20"/>
                <w:szCs w:val="20"/>
              </w:rPr>
              <w:t xml:space="preserve"> </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697921"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058B13E" w14:textId="77777777" w:rsidR="00610B9A" w:rsidRPr="00CB4B7D" w:rsidRDefault="00610B9A" w:rsidP="009C6A6E">
            <w:pPr>
              <w:pStyle w:val="Paragrafoelenco1"/>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5947197"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D66E12"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4578394E" w14:textId="77777777" w:rsidTr="009C6A6E">
        <w:trPr>
          <w:trHeight w:val="1821"/>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300B06"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CB4B7D">
              <w:rPr>
                <w:rFonts w:asciiTheme="minorHAnsi" w:hAnsiTheme="minorHAnsi" w:cstheme="minorHAnsi"/>
                <w:bCs/>
                <w:sz w:val="20"/>
                <w:szCs w:val="20"/>
              </w:rPr>
              <w:t>Nella documentazione di gara è stato previsto che il contratto è sottoposto alla condizione sospensiva</w:t>
            </w:r>
            <w:r>
              <w:rPr>
                <w:rFonts w:asciiTheme="minorHAnsi" w:hAnsiTheme="minorHAnsi" w:cstheme="minorHAnsi"/>
                <w:bCs/>
                <w:sz w:val="20"/>
                <w:szCs w:val="20"/>
              </w:rPr>
              <w:t xml:space="preserve"> </w:t>
            </w:r>
            <w:r w:rsidRPr="00CB4B7D">
              <w:rPr>
                <w:rFonts w:asciiTheme="minorHAnsi" w:hAnsiTheme="minorHAnsi" w:cstheme="minorHAnsi"/>
                <w:bCs/>
                <w:sz w:val="20"/>
                <w:szCs w:val="20"/>
              </w:rPr>
              <w:t xml:space="preserve">dell'esito positivo del </w:t>
            </w:r>
            <w:r>
              <w:rPr>
                <w:rFonts w:asciiTheme="minorHAnsi" w:hAnsiTheme="minorHAnsi" w:cstheme="minorHAnsi"/>
                <w:bCs/>
                <w:sz w:val="20"/>
                <w:szCs w:val="20"/>
              </w:rPr>
              <w:t>c</w:t>
            </w:r>
            <w:r w:rsidRPr="00CB4B7D">
              <w:rPr>
                <w:rFonts w:asciiTheme="minorHAnsi" w:hAnsiTheme="minorHAnsi" w:cstheme="minorHAnsi"/>
                <w:bCs/>
                <w:sz w:val="20"/>
                <w:szCs w:val="20"/>
              </w:rPr>
              <w:t xml:space="preserve">ontrollo della </w:t>
            </w:r>
            <w:proofErr w:type="gramStart"/>
            <w:r w:rsidRPr="00CB4B7D">
              <w:rPr>
                <w:rFonts w:asciiTheme="minorHAnsi" w:hAnsiTheme="minorHAnsi" w:cstheme="minorHAnsi"/>
                <w:bCs/>
                <w:sz w:val="20"/>
                <w:szCs w:val="20"/>
              </w:rPr>
              <w:t xml:space="preserve">Corte dei </w:t>
            </w:r>
            <w:r>
              <w:rPr>
                <w:rFonts w:asciiTheme="minorHAnsi" w:hAnsiTheme="minorHAnsi" w:cstheme="minorHAnsi"/>
                <w:bCs/>
                <w:sz w:val="20"/>
                <w:szCs w:val="20"/>
              </w:rPr>
              <w:t>Conti</w:t>
            </w:r>
            <w:proofErr w:type="gramEnd"/>
            <w:r>
              <w:rPr>
                <w:rFonts w:asciiTheme="minorHAnsi" w:hAnsiTheme="minorHAnsi" w:cstheme="minorHAnsi"/>
                <w:bCs/>
                <w:sz w:val="20"/>
                <w:szCs w:val="20"/>
              </w:rPr>
              <w:t xml:space="preserve"> di cui all’art. 3, comma 1</w:t>
            </w:r>
            <w:r w:rsidRPr="00CB4B7D">
              <w:rPr>
                <w:rFonts w:asciiTheme="minorHAnsi" w:hAnsiTheme="minorHAnsi" w:cstheme="minorHAnsi"/>
                <w:bCs/>
                <w:sz w:val="20"/>
                <w:szCs w:val="20"/>
              </w:rPr>
              <w:t>, lett. g) della Legge 14.1.1994, n. 20?</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23CCBB"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E71FCD3" w14:textId="77777777" w:rsidR="00610B9A" w:rsidRPr="00CB4B7D" w:rsidRDefault="00610B9A" w:rsidP="009C6A6E">
            <w:pPr>
              <w:pStyle w:val="Paragrafoelenco1"/>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5FCEACA"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C833CE"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2F7E6C21" w14:textId="77777777" w:rsidTr="009C6A6E">
        <w:trPr>
          <w:trHeight w:val="3942"/>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0BAF56" w14:textId="1979C9D6"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CB4B7D">
              <w:rPr>
                <w:rFonts w:asciiTheme="minorHAnsi" w:hAnsiTheme="minorHAnsi" w:cstheme="minorHAnsi"/>
                <w:bCs/>
                <w:sz w:val="20"/>
                <w:szCs w:val="20"/>
              </w:rPr>
              <w:lastRenderedPageBreak/>
              <w:t xml:space="preserve">Nella documentazione di gara è stato previsto, solo nel caso in cui sia stato concordato con l’Autorità </w:t>
            </w:r>
            <w:r>
              <w:rPr>
                <w:rFonts w:asciiTheme="minorHAnsi" w:hAnsiTheme="minorHAnsi" w:cstheme="minorHAnsi"/>
                <w:bCs/>
                <w:sz w:val="20"/>
                <w:szCs w:val="20"/>
              </w:rPr>
              <w:t>di Gestione</w:t>
            </w:r>
            <w:r w:rsidRPr="00CB4B7D">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sz w:val="20"/>
                <w:szCs w:val="20"/>
              </w:rPr>
              <w:t xml:space="preserve">Economico Finanziario </w:t>
            </w:r>
            <w:r w:rsidRPr="00CB4B7D">
              <w:rPr>
                <w:rFonts w:asciiTheme="minorHAnsi" w:hAnsiTheme="minorHAnsi" w:cstheme="minorHAnsi"/>
                <w:bCs/>
                <w:sz w:val="20"/>
                <w:szCs w:val="20"/>
              </w:rPr>
              <w:t>della Segreteria Tecnica mediante la delegazione di pagamento “</w:t>
            </w:r>
            <w:r w:rsidRPr="00CB4B7D">
              <w:rPr>
                <w:rFonts w:asciiTheme="minorHAnsi" w:hAnsiTheme="minorHAnsi" w:cstheme="minorHAnsi"/>
                <w:bCs/>
                <w:i/>
                <w:sz w:val="20"/>
                <w:szCs w:val="20"/>
              </w:rPr>
              <w:t xml:space="preserve">Al pagamento delle spese sostenute dal soggetto attuatore è delegato il Ministero dell’Interno, per il tramite dell’Ufficio </w:t>
            </w:r>
            <w:r w:rsidRPr="002922DF">
              <w:rPr>
                <w:rFonts w:asciiTheme="minorHAnsi" w:hAnsiTheme="minorHAnsi" w:cstheme="minorHAnsi"/>
                <w:i/>
                <w:sz w:val="20"/>
                <w:szCs w:val="20"/>
              </w:rPr>
              <w:t>Economico Finanziario</w:t>
            </w:r>
            <w:r>
              <w:rPr>
                <w:rFonts w:asciiTheme="minorHAnsi" w:hAnsiTheme="minorHAnsi" w:cstheme="minorHAnsi"/>
                <w:sz w:val="20"/>
                <w:szCs w:val="20"/>
              </w:rPr>
              <w:t xml:space="preserve"> </w:t>
            </w:r>
            <w:r w:rsidRPr="00CB4B7D">
              <w:rPr>
                <w:rFonts w:asciiTheme="minorHAnsi" w:hAnsiTheme="minorHAnsi" w:cstheme="minorHAnsi"/>
                <w:bCs/>
                <w:i/>
                <w:sz w:val="20"/>
                <w:szCs w:val="20"/>
              </w:rPr>
              <w:t>della Segreteria Tecnica Amministrativa per la gestione dei Fondi Europei e Programmi Operativi Nazionali</w:t>
            </w:r>
            <w:r w:rsidRPr="00CB4B7D">
              <w:rPr>
                <w:rFonts w:asciiTheme="minorHAnsi" w:hAnsiTheme="minorHAnsi" w:cstheme="minorHAnsi"/>
                <w:bCs/>
                <w:sz w:val="20"/>
                <w:szCs w:val="20"/>
              </w:rPr>
              <w:t>”?</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5252C8"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3E82A5" w14:textId="77777777" w:rsidR="00610B9A" w:rsidRPr="00CB4B7D" w:rsidRDefault="00610B9A" w:rsidP="009C6A6E">
            <w:pPr>
              <w:pStyle w:val="Paragrafoelenco1"/>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26D26C"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637B50"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5D1A96AB" w14:textId="77777777" w:rsidTr="009C6A6E">
        <w:trPr>
          <w:trHeight w:val="39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06ED15" w14:textId="77777777" w:rsidR="00610B9A" w:rsidRPr="00CB4B7D" w:rsidRDefault="00610B9A" w:rsidP="00610B9A">
            <w:pPr>
              <w:pStyle w:val="Paragrafoelenco1"/>
              <w:numPr>
                <w:ilvl w:val="0"/>
                <w:numId w:val="1"/>
              </w:numPr>
              <w:spacing w:before="120" w:after="120" w:line="276" w:lineRule="auto"/>
              <w:jc w:val="both"/>
              <w:rPr>
                <w:rFonts w:asciiTheme="minorHAnsi" w:hAnsiTheme="minorHAnsi" w:cstheme="minorHAnsi"/>
                <w:bCs/>
                <w:sz w:val="20"/>
                <w:szCs w:val="20"/>
              </w:rPr>
            </w:pPr>
            <w:r w:rsidRPr="00CB4B7D">
              <w:rPr>
                <w:rFonts w:asciiTheme="minorHAnsi" w:hAnsiTheme="minorHAnsi" w:cstheme="minorHAnsi"/>
                <w:sz w:val="20"/>
                <w:szCs w:val="20"/>
              </w:rPr>
              <w:t xml:space="preserve">In caso di aggiudicazione con il criterio dell’offerta economicamente più vantaggiosa </w:t>
            </w:r>
            <w:proofErr w:type="gramStart"/>
            <w:r w:rsidRPr="00CB4B7D">
              <w:rPr>
                <w:rFonts w:asciiTheme="minorHAnsi" w:hAnsiTheme="minorHAnsi" w:cstheme="minorHAnsi"/>
                <w:sz w:val="20"/>
                <w:szCs w:val="20"/>
              </w:rPr>
              <w:t>la Stazione Appaltante al fine di assicurare l'effettiva individuazione del miglior rapporto qualità/prezzo,</w:t>
            </w:r>
            <w:proofErr w:type="gramEnd"/>
            <w:r w:rsidRPr="00CB4B7D">
              <w:rPr>
                <w:rFonts w:asciiTheme="minorHAnsi" w:hAnsiTheme="minorHAnsi" w:cstheme="minorHAnsi"/>
                <w:sz w:val="20"/>
                <w:szCs w:val="20"/>
              </w:rPr>
              <w:t xml:space="preserve"> ha valorizzato gli elementi qualitativi dell'offerta e ha individuato criteri tali da garantire un confronto concorrenziale effettivo sui profili tecnici e a tal fine ha stabilito un tetto massimo per il punteggio economico entro il limite del 30 per cento?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C1EFDB"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1B8B5C" w14:textId="77777777" w:rsidR="00610B9A" w:rsidRPr="00CB4B7D" w:rsidRDefault="00610B9A" w:rsidP="009C6A6E">
            <w:pPr>
              <w:pStyle w:val="Paragrafoelenco1"/>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EBE2A5B"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6BA80C"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1E05AA99" w14:textId="77777777" w:rsidTr="009C6A6E">
        <w:trPr>
          <w:trHeight w:val="39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1314CE"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lastRenderedPageBreak/>
              <w:t xml:space="preserve">In caso sia stato utilizzato il criterio del minor prezzo, la fattispecie rientra nelle ipotesi previste dal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12183F"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C391AED" w14:textId="77777777" w:rsidR="00610B9A" w:rsidRPr="00CB4B7D" w:rsidRDefault="00610B9A" w:rsidP="009C6A6E">
            <w:pPr>
              <w:pStyle w:val="Paragrafoelenco1"/>
              <w:ind w:left="176"/>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5CAE178"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389DAC"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7C73C40C" w14:textId="77777777" w:rsidTr="009C6A6E">
        <w:trPr>
          <w:trHeight w:val="39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6E84A0" w14:textId="77777777" w:rsidR="00610B9A" w:rsidRDefault="00610B9A" w:rsidP="00610B9A">
            <w:pPr>
              <w:pStyle w:val="Paragrafoelenco1"/>
              <w:numPr>
                <w:ilvl w:val="0"/>
                <w:numId w:val="1"/>
              </w:numPr>
              <w:spacing w:before="120" w:after="120" w:line="276" w:lineRule="auto"/>
              <w:jc w:val="both"/>
              <w:rPr>
                <w:rFonts w:asciiTheme="minorHAnsi" w:hAnsiTheme="minorHAnsi" w:cstheme="minorHAnsi"/>
                <w:sz w:val="20"/>
                <w:szCs w:val="20"/>
              </w:rPr>
            </w:pPr>
            <w:r w:rsidRPr="00DC7439">
              <w:rPr>
                <w:rFonts w:asciiTheme="minorHAnsi" w:hAnsiTheme="minorHAnsi" w:cstheme="minorHAnsi"/>
                <w:sz w:val="20"/>
                <w:szCs w:val="20"/>
              </w:rPr>
              <w:t>I concorrenti hanno presentato il Documento di Gara Unico Europeo (DGUE) ai sensi dell’ art. 85, d.lgs.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E2CE2E"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40CB5AC" w14:textId="77777777" w:rsidR="00610B9A" w:rsidRPr="00CB4B7D" w:rsidRDefault="00610B9A" w:rsidP="009C6A6E">
            <w:pPr>
              <w:pStyle w:val="Paragrafoelenco1"/>
              <w:ind w:left="176"/>
              <w:jc w:val="both"/>
              <w:rPr>
                <w:rFonts w:asciiTheme="minorHAnsi" w:hAnsiTheme="minorHAnsi" w:cstheme="minorHAnsi"/>
                <w:sz w:val="20"/>
                <w:szCs w:val="20"/>
              </w:rPr>
            </w:pPr>
            <w:r>
              <w:rPr>
                <w:rFonts w:asciiTheme="minorHAnsi" w:hAnsiTheme="minorHAnsi" w:cstheme="minorHAnsi"/>
                <w:sz w:val="20"/>
                <w:szCs w:val="20"/>
              </w:rPr>
              <w:t>DGUE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6A23DBB"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271C41"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5C59970C" w14:textId="77777777" w:rsidTr="009C6A6E">
        <w:trPr>
          <w:trHeight w:val="496"/>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3509C8"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CB4B7D">
              <w:rPr>
                <w:rFonts w:asciiTheme="minorHAnsi" w:hAnsiTheme="minorHAnsi" w:cstheme="minorHAnsi"/>
                <w:sz w:val="20"/>
                <w:szCs w:val="20"/>
              </w:rPr>
              <w:t>I termini indicati nella documentazione di gara rispettano le indicazioni di cui all’art. 62 e, nel caso di affidamenti per importi inferiori alle soglie di rilevanza comunitaria, le indicazioni d</w:t>
            </w:r>
            <w:r>
              <w:rPr>
                <w:rFonts w:asciiTheme="minorHAnsi" w:hAnsiTheme="minorHAnsi" w:cstheme="minorHAnsi"/>
                <w:sz w:val="20"/>
                <w:szCs w:val="20"/>
              </w:rPr>
              <w:t>ell’art. 36 del D.lgs.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C4F63B"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826EE3B" w14:textId="77777777" w:rsidR="00610B9A" w:rsidRPr="00CB4B7D" w:rsidRDefault="00610B9A" w:rsidP="009C6A6E">
            <w:pPr>
              <w:pStyle w:val="Paragrafoelenco1"/>
              <w:ind w:left="159"/>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88E2980"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DAFE46"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5BB6D0B9" w14:textId="77777777" w:rsidTr="009C6A6E">
        <w:trPr>
          <w:trHeight w:val="1176"/>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049C78"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CB4B7D">
              <w:rPr>
                <w:rFonts w:asciiTheme="minorHAnsi" w:hAnsiTheme="minorHAnsi" w:cstheme="minorHAnsi"/>
                <w:sz w:val="20"/>
                <w:szCs w:val="20"/>
              </w:rPr>
              <w:t xml:space="preserve">L’avviso di indizione di gara è stato pubblicato in conformità alle disposizioni di cui agli articoli 72 (Redazione e modalità di pubblicazione dei bandi e degli avvisi), 73 (pubblicità a livello nazionale) e, nel caso di affidamenti per importi inferiori alle soglie di rilevanza comunitaria, in conformità all’art 36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 e nel rispetto di quanto previsto dal Decreto del Ministero delle Infrastrutture e dei Trasporti del 2 dicembre 2016 (G.U. n. 20 del 25 gennaio 2017)?</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F3A41F"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0EC3544"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Copia pubblicazione su GUE e GURI</w:t>
            </w:r>
          </w:p>
          <w:p w14:paraId="30C46339" w14:textId="77777777" w:rsidR="00610B9A"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Copia delle pubblicazioni sui quotidiani</w:t>
            </w:r>
          </w:p>
          <w:p w14:paraId="791F3C5F" w14:textId="77777777" w:rsidR="00610B9A" w:rsidRPr="00897EC2" w:rsidRDefault="00610B9A" w:rsidP="009C6A6E">
            <w:pPr>
              <w:pStyle w:val="Paragrafoelenco1"/>
              <w:numPr>
                <w:ilvl w:val="0"/>
                <w:numId w:val="6"/>
              </w:numPr>
              <w:ind w:left="159" w:hanging="159"/>
              <w:jc w:val="both"/>
              <w:rPr>
                <w:rFonts w:asciiTheme="minorHAnsi" w:hAnsiTheme="minorHAnsi" w:cstheme="minorHAnsi"/>
                <w:sz w:val="20"/>
                <w:szCs w:val="20"/>
              </w:rPr>
            </w:pPr>
            <w:r w:rsidRPr="00897EC2">
              <w:rPr>
                <w:rFonts w:asciiTheme="minorHAnsi" w:hAnsiTheme="minorHAnsi" w:cstheme="minorHAnsi"/>
                <w:sz w:val="20"/>
                <w:szCs w:val="20"/>
              </w:rPr>
              <w:t>Link di collegamento ai siti informatici</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E5C1155"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11B76D" w14:textId="77777777" w:rsidR="00610B9A" w:rsidRPr="00CB4B7D" w:rsidRDefault="00610B9A" w:rsidP="009C6A6E">
            <w:pPr>
              <w:jc w:val="both"/>
              <w:rPr>
                <w:rFonts w:asciiTheme="minorHAnsi" w:hAnsiTheme="minorHAnsi" w:cstheme="minorHAnsi"/>
                <w:b/>
                <w:bCs/>
                <w:i/>
                <w:sz w:val="20"/>
                <w:szCs w:val="20"/>
              </w:rPr>
            </w:pPr>
            <w:r w:rsidRPr="00CB4B7D">
              <w:rPr>
                <w:rFonts w:asciiTheme="minorHAnsi" w:hAnsiTheme="minorHAnsi" w:cstheme="minorHAnsi"/>
                <w:i/>
                <w:sz w:val="20"/>
                <w:szCs w:val="20"/>
              </w:rPr>
              <w:t xml:space="preserve">Fino all’emanazione di apposito decreto da parte del Ministro delle infrastrutture e dei trasporti, d'intesa con l’ANAC, il regime transitorio è stabilito dall’art. 216, comma 11 del </w:t>
            </w:r>
            <w:proofErr w:type="spellStart"/>
            <w:r w:rsidRPr="00CB4B7D">
              <w:rPr>
                <w:rFonts w:asciiTheme="minorHAnsi" w:hAnsiTheme="minorHAnsi" w:cstheme="minorHAnsi"/>
                <w:i/>
                <w:sz w:val="20"/>
                <w:szCs w:val="20"/>
              </w:rPr>
              <w:t>D.Lgs.</w:t>
            </w:r>
            <w:proofErr w:type="spellEnd"/>
            <w:r w:rsidRPr="00CB4B7D">
              <w:rPr>
                <w:rFonts w:asciiTheme="minorHAnsi" w:hAnsiTheme="minorHAnsi" w:cstheme="minorHAnsi"/>
                <w:i/>
                <w:sz w:val="20"/>
                <w:szCs w:val="20"/>
              </w:rPr>
              <w:t xml:space="preserve"> 50/2016. </w:t>
            </w:r>
          </w:p>
        </w:tc>
      </w:tr>
      <w:tr w:rsidR="00610B9A" w:rsidRPr="00AE66C0" w14:paraId="346ADCE8" w14:textId="77777777" w:rsidTr="009C6A6E">
        <w:trPr>
          <w:trHeight w:val="1694"/>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723A6D"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CB4B7D">
              <w:rPr>
                <w:rFonts w:asciiTheme="minorHAnsi" w:hAnsiTheme="minorHAnsi" w:cstheme="minorHAnsi"/>
                <w:sz w:val="20"/>
                <w:szCs w:val="20"/>
              </w:rPr>
              <w:lastRenderedPageBreak/>
              <w:t>In caso di richieste di chiarimenti in merito alla documentazione di gara, le risposte sono state messe a disposizione di tutti gli operatori economici?</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382CAF"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216FB30" w14:textId="77777777" w:rsidR="00610B9A" w:rsidRPr="00CB4B7D" w:rsidRDefault="00610B9A" w:rsidP="009C6A6E">
            <w:pPr>
              <w:pStyle w:val="Paragrafoelenco1"/>
              <w:ind w:left="159"/>
              <w:jc w:val="both"/>
              <w:rPr>
                <w:rFonts w:asciiTheme="minorHAnsi" w:hAnsiTheme="minorHAnsi" w:cstheme="minorHAnsi"/>
                <w:sz w:val="20"/>
                <w:szCs w:val="20"/>
              </w:rPr>
            </w:pPr>
          </w:p>
          <w:p w14:paraId="46AF0A19"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Resoconto del Beneficiario sulle richieste di chiarimenti (pubblicazione sul sito del committente, invio a tutti i partecipanti via PEC o fax…)</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4233AA0"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8CD8EE"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72BFB77A" w14:textId="77777777" w:rsidTr="009C6A6E">
        <w:trPr>
          <w:trHeight w:val="66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A97DD6" w14:textId="77777777" w:rsidR="00610B9A" w:rsidRPr="00CB4B7D" w:rsidRDefault="00610B9A" w:rsidP="00610B9A">
            <w:pPr>
              <w:pStyle w:val="Paragrafoelenco1"/>
              <w:numPr>
                <w:ilvl w:val="0"/>
                <w:numId w:val="1"/>
              </w:numPr>
              <w:spacing w:before="120" w:after="120" w:line="276" w:lineRule="auto"/>
              <w:jc w:val="both"/>
              <w:rPr>
                <w:rFonts w:asciiTheme="minorHAnsi" w:hAnsiTheme="minorHAnsi" w:cstheme="minorHAnsi"/>
                <w:sz w:val="20"/>
                <w:szCs w:val="20"/>
              </w:rPr>
            </w:pPr>
            <w:r w:rsidRPr="00CB4B7D">
              <w:rPr>
                <w:rFonts w:asciiTheme="minorHAnsi" w:hAnsiTheme="minorHAnsi" w:cstheme="minorHAnsi"/>
                <w:bCs/>
                <w:sz w:val="20"/>
                <w:szCs w:val="20"/>
              </w:rPr>
              <w:t>La valutazione delle domande di partecipazione è stata effettuata dal RUP o dal seggio di gara appositamente nominato?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4D2E25"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AF00C26"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Verbali</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60EDBF5"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190ACB"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7521C061" w14:textId="77777777" w:rsidTr="009C6A6E">
        <w:trPr>
          <w:trHeight w:val="561"/>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EECA32" w14:textId="77777777" w:rsidR="00610B9A" w:rsidRPr="00CB4B7D" w:rsidRDefault="00610B9A" w:rsidP="00610B9A">
            <w:pPr>
              <w:pStyle w:val="Paragrafoelenco1"/>
              <w:numPr>
                <w:ilvl w:val="0"/>
                <w:numId w:val="1"/>
              </w:numPr>
              <w:spacing w:before="120" w:after="120" w:line="276" w:lineRule="auto"/>
              <w:jc w:val="both"/>
              <w:rPr>
                <w:rFonts w:asciiTheme="minorHAnsi" w:hAnsiTheme="minorHAnsi" w:cstheme="minorHAnsi"/>
                <w:sz w:val="20"/>
                <w:szCs w:val="20"/>
              </w:rPr>
            </w:pPr>
            <w:r w:rsidRPr="00CB4B7D">
              <w:rPr>
                <w:rFonts w:asciiTheme="minorHAnsi" w:hAnsiTheme="minorHAnsi" w:cstheme="minorHAnsi"/>
                <w:sz w:val="20"/>
                <w:szCs w:val="20"/>
              </w:rPr>
              <w:t>Le domande di partecipazione sono state presentate entro i termini previsti dal bando?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CFA8EB"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902786" w14:textId="77777777" w:rsidR="00610B9A" w:rsidRPr="00CB4B7D" w:rsidRDefault="00610B9A" w:rsidP="009C6A6E">
            <w:pPr>
              <w:pStyle w:val="Paragrafoelenco1"/>
              <w:ind w:left="0"/>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0490596"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683763"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22496897" w14:textId="77777777" w:rsidTr="009C6A6E">
        <w:trPr>
          <w:trHeight w:val="84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DE4D57" w14:textId="77777777" w:rsidR="00610B9A" w:rsidRPr="00CB4B7D" w:rsidRDefault="00610B9A" w:rsidP="00610B9A">
            <w:pPr>
              <w:pStyle w:val="Paragrafoelenco1"/>
              <w:numPr>
                <w:ilvl w:val="0"/>
                <w:numId w:val="1"/>
              </w:numPr>
              <w:spacing w:before="120" w:after="120" w:line="276" w:lineRule="auto"/>
              <w:jc w:val="both"/>
              <w:rPr>
                <w:rFonts w:asciiTheme="minorHAnsi" w:hAnsiTheme="minorHAnsi" w:cstheme="minorHAnsi"/>
                <w:sz w:val="20"/>
                <w:szCs w:val="20"/>
              </w:rPr>
            </w:pPr>
            <w:r w:rsidRPr="00CB4B7D">
              <w:rPr>
                <w:rFonts w:asciiTheme="minorHAnsi" w:hAnsiTheme="minorHAnsi" w:cstheme="minorHAnsi"/>
                <w:bCs/>
                <w:sz w:val="20"/>
                <w:szCs w:val="20"/>
              </w:rPr>
              <w:t>I criteri di selezione degli operatori economici rispettano il principio di non discriminazione?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49BF13"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3405C9"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Bando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43CEA73E"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F2CA57"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525A896E" w14:textId="77777777" w:rsidTr="009C6A6E">
        <w:trPr>
          <w:trHeight w:val="932"/>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3E1B6E" w14:textId="77777777" w:rsidR="00610B9A" w:rsidRPr="00CB4B7D" w:rsidRDefault="00610B9A" w:rsidP="00610B9A">
            <w:pPr>
              <w:pStyle w:val="Paragrafoelenco1"/>
              <w:numPr>
                <w:ilvl w:val="0"/>
                <w:numId w:val="1"/>
              </w:numPr>
              <w:spacing w:before="120" w:after="120" w:line="276" w:lineRule="auto"/>
              <w:jc w:val="both"/>
              <w:rPr>
                <w:rFonts w:asciiTheme="minorHAnsi" w:hAnsiTheme="minorHAnsi" w:cstheme="minorHAnsi"/>
                <w:sz w:val="20"/>
                <w:szCs w:val="20"/>
              </w:rPr>
            </w:pPr>
            <w:r w:rsidRPr="00CB4B7D">
              <w:rPr>
                <w:rFonts w:asciiTheme="minorHAnsi" w:hAnsiTheme="minorHAnsi" w:cstheme="minorHAnsi"/>
                <w:bCs/>
                <w:sz w:val="20"/>
                <w:szCs w:val="20"/>
              </w:rPr>
              <w:t xml:space="preserve">È stato rispettato il numero minimo di partecipanti da invitare ai sensi dell’art. 91 del </w:t>
            </w:r>
            <w:proofErr w:type="spellStart"/>
            <w:r w:rsidRPr="00CB4B7D">
              <w:rPr>
                <w:rFonts w:asciiTheme="minorHAnsi" w:hAnsiTheme="minorHAnsi" w:cstheme="minorHAnsi"/>
                <w:bCs/>
                <w:sz w:val="20"/>
                <w:szCs w:val="20"/>
              </w:rPr>
              <w:t>D.Lgs.</w:t>
            </w:r>
            <w:proofErr w:type="spellEnd"/>
            <w:r w:rsidRPr="00CB4B7D">
              <w:rPr>
                <w:rFonts w:asciiTheme="minorHAnsi" w:hAnsiTheme="minorHAnsi" w:cstheme="minorHAnsi"/>
                <w:bCs/>
                <w:sz w:val="20"/>
                <w:szCs w:val="20"/>
              </w:rPr>
              <w:t xml:space="preserve">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AF3C1A"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FA19613"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Verbali</w:t>
            </w:r>
          </w:p>
          <w:p w14:paraId="55072E91" w14:textId="77777777" w:rsidR="00610B9A" w:rsidRPr="00CB4B7D" w:rsidRDefault="00610B9A" w:rsidP="009C6A6E">
            <w:pPr>
              <w:pStyle w:val="Paragrafoelenco1"/>
              <w:numPr>
                <w:ilvl w:val="0"/>
                <w:numId w:val="6"/>
              </w:numPr>
              <w:ind w:left="159" w:hanging="159"/>
              <w:jc w:val="both"/>
              <w:rPr>
                <w:rFonts w:asciiTheme="minorHAnsi" w:hAnsiTheme="minorHAnsi" w:cstheme="minorHAnsi"/>
                <w:bCs/>
                <w:sz w:val="20"/>
                <w:szCs w:val="20"/>
              </w:rPr>
            </w:pPr>
            <w:r w:rsidRPr="00CB4B7D">
              <w:rPr>
                <w:rFonts w:asciiTheme="minorHAnsi" w:hAnsiTheme="minorHAnsi" w:cstheme="minorHAnsi"/>
                <w:sz w:val="20"/>
                <w:szCs w:val="20"/>
              </w:rPr>
              <w:t>Lettere di invito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F925E73"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3E1939"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6B0688ED" w14:textId="77777777" w:rsidTr="009C6A6E">
        <w:trPr>
          <w:trHeight w:val="932"/>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572630" w14:textId="77777777" w:rsidR="00610B9A" w:rsidRPr="00CB4B7D" w:rsidRDefault="00610B9A" w:rsidP="00610B9A">
            <w:pPr>
              <w:pStyle w:val="Paragrafoelenco1"/>
              <w:numPr>
                <w:ilvl w:val="0"/>
                <w:numId w:val="1"/>
              </w:numPr>
              <w:spacing w:before="120" w:line="276" w:lineRule="auto"/>
              <w:ind w:left="261"/>
              <w:jc w:val="both"/>
              <w:rPr>
                <w:rFonts w:asciiTheme="minorHAnsi" w:hAnsiTheme="minorHAnsi" w:cstheme="minorHAnsi"/>
                <w:bCs/>
                <w:sz w:val="20"/>
                <w:szCs w:val="20"/>
              </w:rPr>
            </w:pPr>
            <w:r w:rsidRPr="00CB4B7D">
              <w:rPr>
                <w:rFonts w:asciiTheme="minorHAnsi" w:hAnsiTheme="minorHAnsi" w:cstheme="minorHAnsi"/>
                <w:bCs/>
                <w:sz w:val="20"/>
                <w:szCs w:val="20"/>
              </w:rPr>
              <w:t>Nei verbali di prequalifica si evince che:</w:t>
            </w:r>
          </w:p>
          <w:p w14:paraId="0860E87E" w14:textId="77777777" w:rsidR="00610B9A" w:rsidRPr="00CB4B7D" w:rsidRDefault="00610B9A" w:rsidP="00610B9A">
            <w:pPr>
              <w:pStyle w:val="Paragrafoelenco1"/>
              <w:numPr>
                <w:ilvl w:val="0"/>
                <w:numId w:val="31"/>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t</w:t>
            </w:r>
            <w:r w:rsidRPr="00CB4B7D">
              <w:rPr>
                <w:rFonts w:asciiTheme="minorHAnsi" w:hAnsiTheme="minorHAnsi" w:cstheme="minorHAnsi"/>
                <w:bCs/>
                <w:sz w:val="20"/>
                <w:szCs w:val="20"/>
              </w:rPr>
              <w:t>utte le imprese che hanno presentato manifestazione di interesse sono state valutate?</w:t>
            </w:r>
          </w:p>
          <w:p w14:paraId="08C3D05D" w14:textId="77777777" w:rsidR="00610B9A" w:rsidRPr="00CB4B7D" w:rsidRDefault="00610B9A" w:rsidP="00610B9A">
            <w:pPr>
              <w:pStyle w:val="Paragrafoelenco1"/>
              <w:numPr>
                <w:ilvl w:val="0"/>
                <w:numId w:val="31"/>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i</w:t>
            </w:r>
            <w:r w:rsidRPr="00CB4B7D">
              <w:rPr>
                <w:rFonts w:asciiTheme="minorHAnsi" w:hAnsiTheme="minorHAnsi" w:cstheme="minorHAnsi"/>
                <w:bCs/>
                <w:sz w:val="20"/>
                <w:szCs w:val="20"/>
              </w:rPr>
              <w:t xml:space="preserve"> criteri utilizzati per selezionare i </w:t>
            </w:r>
            <w:r w:rsidRPr="00CB4B7D">
              <w:rPr>
                <w:rFonts w:asciiTheme="minorHAnsi" w:hAnsiTheme="minorHAnsi" w:cstheme="minorHAnsi"/>
                <w:bCs/>
                <w:sz w:val="20"/>
                <w:szCs w:val="20"/>
              </w:rPr>
              <w:lastRenderedPageBreak/>
              <w:t>candidati sono quelli indicati nella documentazione di gara?</w:t>
            </w:r>
          </w:p>
          <w:p w14:paraId="5B1D482A" w14:textId="77777777" w:rsidR="00610B9A" w:rsidRPr="00CB4B7D" w:rsidRDefault="00610B9A" w:rsidP="00610B9A">
            <w:pPr>
              <w:pStyle w:val="Paragrafoelenco1"/>
              <w:numPr>
                <w:ilvl w:val="0"/>
                <w:numId w:val="31"/>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l</w:t>
            </w:r>
            <w:r w:rsidRPr="00CB4B7D">
              <w:rPr>
                <w:rFonts w:asciiTheme="minorHAnsi" w:hAnsiTheme="minorHAnsi" w:cstheme="minorHAnsi"/>
                <w:bCs/>
                <w:sz w:val="20"/>
                <w:szCs w:val="20"/>
              </w:rPr>
              <w:t>e eventuali esclusioni di candidati sono state motivate?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665EEF"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B54AAFA" w14:textId="77777777" w:rsidR="00610B9A" w:rsidRPr="00CB4B7D" w:rsidRDefault="00610B9A" w:rsidP="009C6A6E">
            <w:pPr>
              <w:pStyle w:val="Paragrafoelenco1"/>
              <w:ind w:left="159"/>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2FFC7A"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F5D559"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136080F9" w14:textId="77777777" w:rsidTr="009C6A6E">
        <w:trPr>
          <w:trHeight w:val="840"/>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BFE4E1" w14:textId="77777777" w:rsidR="00610B9A" w:rsidRPr="00587A81" w:rsidRDefault="00610B9A" w:rsidP="00610B9A">
            <w:pPr>
              <w:pStyle w:val="Paragrafoelenco1"/>
              <w:numPr>
                <w:ilvl w:val="0"/>
                <w:numId w:val="1"/>
              </w:numPr>
              <w:spacing w:before="120" w:after="120" w:line="276" w:lineRule="auto"/>
              <w:jc w:val="both"/>
              <w:rPr>
                <w:rFonts w:asciiTheme="minorHAnsi" w:hAnsiTheme="minorHAnsi" w:cstheme="minorHAnsi"/>
                <w:sz w:val="20"/>
                <w:szCs w:val="20"/>
              </w:rPr>
            </w:pPr>
            <w:r w:rsidRPr="00CB4B7D">
              <w:rPr>
                <w:rFonts w:asciiTheme="minorHAnsi" w:hAnsiTheme="minorHAnsi" w:cstheme="minorHAnsi"/>
                <w:bCs/>
                <w:sz w:val="20"/>
                <w:szCs w:val="20"/>
              </w:rPr>
              <w:t>I soggetti selezionati in fase di prequalifica sono stati tutti invitati a presentare offerta?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BC8474"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B31FB3B"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Lettera di invito</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77FDCE7"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4A6062"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4043449B" w14:textId="77777777" w:rsidTr="009C6A6E">
        <w:trPr>
          <w:trHeight w:val="729"/>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407D30" w14:textId="77777777" w:rsidR="00610B9A" w:rsidRPr="00CB4B7D" w:rsidRDefault="00610B9A" w:rsidP="00610B9A">
            <w:pPr>
              <w:pStyle w:val="Paragrafoelenco1"/>
              <w:numPr>
                <w:ilvl w:val="0"/>
                <w:numId w:val="1"/>
              </w:numPr>
              <w:spacing w:before="120"/>
              <w:ind w:left="357" w:hanging="357"/>
              <w:jc w:val="both"/>
              <w:rPr>
                <w:rFonts w:asciiTheme="minorHAnsi" w:hAnsiTheme="minorHAnsi" w:cstheme="minorHAnsi"/>
                <w:sz w:val="20"/>
                <w:szCs w:val="20"/>
              </w:rPr>
            </w:pPr>
            <w:r w:rsidRPr="005D1881">
              <w:rPr>
                <w:rFonts w:asciiTheme="minorHAnsi" w:hAnsiTheme="minorHAnsi" w:cstheme="minorHAnsi"/>
                <w:sz w:val="20"/>
                <w:szCs w:val="20"/>
              </w:rPr>
              <w:t>In caso di aggiudicazione con il criterio dell’offerta economicamente più vantaggiosa individuata sulla base del miglior rapporto qualità/prezzo</w:t>
            </w:r>
            <w:r>
              <w:rPr>
                <w:rFonts w:asciiTheme="minorHAnsi" w:hAnsiTheme="minorHAnsi" w:cstheme="minorHAnsi"/>
                <w:sz w:val="20"/>
                <w:szCs w:val="20"/>
              </w:rPr>
              <w:t>:</w:t>
            </w:r>
          </w:p>
          <w:p w14:paraId="5D0F8522" w14:textId="77777777" w:rsidR="00610B9A" w:rsidRPr="00CB4B7D" w:rsidRDefault="00610B9A" w:rsidP="00610B9A">
            <w:pPr>
              <w:pStyle w:val="Paragrafoelenco1"/>
              <w:numPr>
                <w:ilvl w:val="0"/>
                <w:numId w:val="11"/>
              </w:numPr>
              <w:spacing w:before="120" w:after="120"/>
              <w:ind w:left="714" w:hanging="357"/>
              <w:jc w:val="both"/>
              <w:rPr>
                <w:rFonts w:asciiTheme="minorHAnsi" w:hAnsiTheme="minorHAnsi" w:cstheme="minorHAnsi"/>
                <w:sz w:val="20"/>
                <w:szCs w:val="20"/>
              </w:rPr>
            </w:pPr>
            <w:r>
              <w:rPr>
                <w:rFonts w:asciiTheme="minorHAnsi" w:hAnsiTheme="minorHAnsi" w:cstheme="minorHAnsi"/>
                <w:sz w:val="20"/>
                <w:szCs w:val="20"/>
              </w:rPr>
              <w:t>l</w:t>
            </w:r>
            <w:r w:rsidRPr="00CB4B7D">
              <w:rPr>
                <w:rFonts w:asciiTheme="minorHAnsi" w:hAnsiTheme="minorHAnsi" w:cstheme="minorHAnsi"/>
                <w:sz w:val="20"/>
                <w:szCs w:val="20"/>
              </w:rPr>
              <w:t xml:space="preserve">a commissione giudicatrice è stata nominata successivamente alla scadenza dei termini per </w:t>
            </w:r>
            <w:r>
              <w:rPr>
                <w:rFonts w:asciiTheme="minorHAnsi" w:hAnsiTheme="minorHAnsi" w:cstheme="minorHAnsi"/>
                <w:sz w:val="20"/>
                <w:szCs w:val="20"/>
              </w:rPr>
              <w:t>la presentazione delle offerte?</w:t>
            </w:r>
          </w:p>
          <w:p w14:paraId="37735C5E" w14:textId="77777777" w:rsidR="00610B9A" w:rsidRPr="00CB4B7D" w:rsidRDefault="00610B9A" w:rsidP="00610B9A">
            <w:pPr>
              <w:pStyle w:val="Paragrafoelenco1"/>
              <w:numPr>
                <w:ilvl w:val="0"/>
                <w:numId w:val="11"/>
              </w:numPr>
              <w:spacing w:before="120" w:after="120"/>
              <w:ind w:left="714" w:hanging="357"/>
              <w:jc w:val="both"/>
              <w:rPr>
                <w:rFonts w:asciiTheme="minorHAnsi" w:hAnsiTheme="minorHAnsi" w:cstheme="minorHAnsi"/>
                <w:sz w:val="20"/>
                <w:szCs w:val="20"/>
              </w:rPr>
            </w:pPr>
            <w:r>
              <w:rPr>
                <w:rFonts w:asciiTheme="minorHAnsi" w:hAnsiTheme="minorHAnsi" w:cstheme="minorHAnsi"/>
                <w:sz w:val="20"/>
                <w:szCs w:val="20"/>
              </w:rPr>
              <w:t>l</w:t>
            </w:r>
            <w:r w:rsidRPr="00CB4B7D">
              <w:rPr>
                <w:rFonts w:asciiTheme="minorHAnsi" w:hAnsiTheme="minorHAnsi" w:cstheme="minorHAnsi"/>
                <w:sz w:val="20"/>
                <w:szCs w:val="20"/>
              </w:rPr>
              <w:t>a commissione giudicatrice è composta da un numero dispari di componenti, in numero massimo di cinque, esperti nello specifico settore cui si riferisce l’oggetto del c</w:t>
            </w:r>
            <w:r>
              <w:rPr>
                <w:rFonts w:asciiTheme="minorHAnsi" w:hAnsiTheme="minorHAnsi" w:cstheme="minorHAnsi"/>
                <w:sz w:val="20"/>
                <w:szCs w:val="20"/>
              </w:rPr>
              <w:t>ontratto?</w:t>
            </w:r>
          </w:p>
          <w:p w14:paraId="5FAB5504" w14:textId="77777777" w:rsidR="00610B9A" w:rsidRDefault="00610B9A" w:rsidP="00610B9A">
            <w:pPr>
              <w:pStyle w:val="Paragrafoelenco1"/>
              <w:numPr>
                <w:ilvl w:val="0"/>
                <w:numId w:val="11"/>
              </w:numPr>
              <w:spacing w:before="120" w:after="120"/>
              <w:ind w:left="714" w:hanging="357"/>
              <w:jc w:val="both"/>
              <w:rPr>
                <w:rFonts w:asciiTheme="minorHAnsi" w:hAnsiTheme="minorHAnsi" w:cstheme="minorHAnsi"/>
                <w:sz w:val="20"/>
                <w:szCs w:val="20"/>
              </w:rPr>
            </w:pPr>
            <w:r w:rsidRPr="00CB4B7D">
              <w:rPr>
                <w:rFonts w:asciiTheme="minorHAnsi" w:hAnsiTheme="minorHAnsi" w:cstheme="minorHAnsi"/>
                <w:sz w:val="20"/>
                <w:szCs w:val="20"/>
              </w:rPr>
              <w:t xml:space="preserve">I commissari sono scelti fra gli esperti iscritti all’Albo istituito presso l’ANAC mediante sorteggio pubblico </w:t>
            </w:r>
            <w:r>
              <w:rPr>
                <w:rFonts w:asciiTheme="minorHAnsi" w:hAnsiTheme="minorHAnsi" w:cstheme="minorHAnsi"/>
                <w:sz w:val="20"/>
                <w:szCs w:val="20"/>
              </w:rPr>
              <w:t>ai sensi dell’</w:t>
            </w:r>
            <w:r w:rsidRPr="00CB4B7D">
              <w:rPr>
                <w:rFonts w:asciiTheme="minorHAnsi" w:hAnsiTheme="minorHAnsi" w:cstheme="minorHAnsi"/>
                <w:sz w:val="20"/>
                <w:szCs w:val="20"/>
              </w:rPr>
              <w:t>l’art. 7</w:t>
            </w:r>
            <w:r>
              <w:rPr>
                <w:rFonts w:asciiTheme="minorHAnsi" w:hAnsiTheme="minorHAnsi" w:cstheme="minorHAnsi"/>
                <w:sz w:val="20"/>
                <w:szCs w:val="20"/>
              </w:rPr>
              <w:t xml:space="preserve">7, comma 3 </w:t>
            </w:r>
            <w:r w:rsidRPr="00CB4B7D">
              <w:rPr>
                <w:rFonts w:asciiTheme="minorHAnsi" w:hAnsiTheme="minorHAnsi" w:cstheme="minorHAnsi"/>
                <w:sz w:val="20"/>
                <w:szCs w:val="20"/>
              </w:rPr>
              <w:t>d.lgs. 50/2016*?</w:t>
            </w:r>
          </w:p>
          <w:p w14:paraId="4AE9769C" w14:textId="77777777" w:rsidR="00610B9A" w:rsidRDefault="00610B9A" w:rsidP="00610B9A">
            <w:pPr>
              <w:pStyle w:val="Paragrafoelenco1"/>
              <w:numPr>
                <w:ilvl w:val="0"/>
                <w:numId w:val="11"/>
              </w:numPr>
              <w:spacing w:before="120" w:after="120"/>
              <w:ind w:left="714" w:hanging="357"/>
              <w:jc w:val="both"/>
              <w:rPr>
                <w:rFonts w:asciiTheme="minorHAnsi" w:hAnsiTheme="minorHAnsi" w:cstheme="minorHAnsi"/>
                <w:sz w:val="20"/>
                <w:szCs w:val="20"/>
              </w:rPr>
            </w:pPr>
            <w:r>
              <w:rPr>
                <w:rFonts w:asciiTheme="minorHAnsi" w:hAnsiTheme="minorHAnsi" w:cstheme="minorHAnsi"/>
                <w:sz w:val="20"/>
                <w:szCs w:val="20"/>
              </w:rPr>
              <w:t>l</w:t>
            </w:r>
            <w:r w:rsidRPr="00CB4B7D">
              <w:rPr>
                <w:rFonts w:asciiTheme="minorHAnsi" w:hAnsiTheme="minorHAnsi" w:cstheme="minorHAnsi"/>
                <w:sz w:val="20"/>
                <w:szCs w:val="20"/>
              </w:rPr>
              <w:t xml:space="preserve">a commissione giudicatrice è composta da commissari che non devono aver svolto né possono svolgere alcun’altra funzione o incarico tecnico o amministrativo relativamente al </w:t>
            </w:r>
            <w:r w:rsidRPr="00CB4B7D">
              <w:rPr>
                <w:rFonts w:asciiTheme="minorHAnsi" w:hAnsiTheme="minorHAnsi" w:cstheme="minorHAnsi"/>
                <w:sz w:val="20"/>
                <w:szCs w:val="20"/>
              </w:rPr>
              <w:lastRenderedPageBreak/>
              <w:t xml:space="preserve">contratto del cui affidamento si tratta ai sensi dell’art. 77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w:t>
            </w:r>
          </w:p>
          <w:p w14:paraId="797817AF" w14:textId="77777777" w:rsidR="00610B9A" w:rsidRPr="001A0630" w:rsidRDefault="00610B9A" w:rsidP="00610B9A">
            <w:pPr>
              <w:pStyle w:val="Paragrafoelenco1"/>
              <w:numPr>
                <w:ilvl w:val="0"/>
                <w:numId w:val="11"/>
              </w:numPr>
              <w:spacing w:before="120" w:after="120"/>
              <w:ind w:left="714" w:hanging="357"/>
              <w:jc w:val="both"/>
              <w:rPr>
                <w:rFonts w:asciiTheme="minorHAnsi" w:hAnsiTheme="minorHAnsi" w:cstheme="minorHAnsi"/>
                <w:sz w:val="20"/>
                <w:szCs w:val="20"/>
              </w:rPr>
            </w:pPr>
            <w:r>
              <w:rPr>
                <w:rFonts w:asciiTheme="minorHAnsi" w:hAnsiTheme="minorHAnsi" w:cstheme="minorHAnsi"/>
                <w:sz w:val="20"/>
                <w:szCs w:val="20"/>
              </w:rPr>
              <w:t>l</w:t>
            </w:r>
            <w:r w:rsidRPr="001A0630">
              <w:rPr>
                <w:rFonts w:asciiTheme="minorHAnsi" w:hAnsiTheme="minorHAnsi" w:cstheme="minorHAnsi"/>
                <w:sz w:val="20"/>
                <w:szCs w:val="20"/>
              </w:rPr>
              <w:t>a nomina del RUP a membro delle commissioni di gara è valutata con riferimento alla singola procedura ai sensi dell’art. 77, comma 4 del d.lgs. n. 50/</w:t>
            </w:r>
            <w:proofErr w:type="gramStart"/>
            <w:r w:rsidRPr="001A0630">
              <w:rPr>
                <w:rFonts w:asciiTheme="minorHAnsi" w:hAnsiTheme="minorHAnsi" w:cstheme="minorHAnsi"/>
                <w:sz w:val="20"/>
                <w:szCs w:val="20"/>
              </w:rPr>
              <w:t>2016?;</w:t>
            </w:r>
            <w:proofErr w:type="gramEnd"/>
          </w:p>
          <w:p w14:paraId="0F318CB0" w14:textId="77777777" w:rsidR="00610B9A" w:rsidRPr="00CB4B7D" w:rsidRDefault="00610B9A" w:rsidP="00610B9A">
            <w:pPr>
              <w:pStyle w:val="Paragrafoelenco1"/>
              <w:numPr>
                <w:ilvl w:val="0"/>
                <w:numId w:val="11"/>
              </w:numPr>
              <w:spacing w:before="120" w:after="120"/>
              <w:ind w:left="714" w:hanging="357"/>
              <w:jc w:val="both"/>
              <w:rPr>
                <w:rFonts w:asciiTheme="minorHAnsi" w:hAnsiTheme="minorHAnsi" w:cstheme="minorHAnsi"/>
                <w:sz w:val="20"/>
                <w:szCs w:val="20"/>
              </w:rPr>
            </w:pPr>
            <w:r>
              <w:rPr>
                <w:rFonts w:asciiTheme="minorHAnsi" w:hAnsiTheme="minorHAnsi" w:cstheme="minorHAnsi"/>
                <w:sz w:val="20"/>
                <w:szCs w:val="20"/>
              </w:rPr>
              <w:t>l</w:t>
            </w:r>
            <w:r w:rsidRPr="00CB4B7D">
              <w:rPr>
                <w:rFonts w:asciiTheme="minorHAnsi" w:hAnsiTheme="minorHAnsi" w:cstheme="minorHAnsi"/>
                <w:sz w:val="20"/>
                <w:szCs w:val="20"/>
              </w:rPr>
              <w:t>a commissione giudicatrice è composta da commissari:</w:t>
            </w:r>
          </w:p>
          <w:p w14:paraId="7AEEF601" w14:textId="77777777" w:rsidR="00610B9A" w:rsidRPr="00CB4B7D" w:rsidRDefault="00610B9A" w:rsidP="00610B9A">
            <w:pPr>
              <w:pStyle w:val="Paragrafoelenco1"/>
              <w:numPr>
                <w:ilvl w:val="0"/>
                <w:numId w:val="25"/>
              </w:numPr>
              <w:spacing w:before="120" w:after="120" w:line="276" w:lineRule="auto"/>
              <w:ind w:left="1077" w:hanging="357"/>
              <w:jc w:val="both"/>
              <w:rPr>
                <w:rFonts w:asciiTheme="minorHAnsi" w:hAnsiTheme="minorHAnsi" w:cstheme="minorHAnsi"/>
                <w:sz w:val="20"/>
                <w:szCs w:val="20"/>
              </w:rPr>
            </w:pPr>
            <w:r w:rsidRPr="00CB4B7D">
              <w:rPr>
                <w:rFonts w:asciiTheme="minorHAnsi" w:hAnsiTheme="minorHAnsi" w:cstheme="minorHAnsi"/>
                <w:sz w:val="20"/>
                <w:szCs w:val="20"/>
              </w:rPr>
              <w:t xml:space="preserve">che non sono stati condannati, anche con sentenza non passata in giudicato, per i reati di cui al capo I del titolo II del libro II del </w:t>
            </w:r>
            <w:proofErr w:type="gramStart"/>
            <w:r w:rsidRPr="00CB4B7D">
              <w:rPr>
                <w:rFonts w:asciiTheme="minorHAnsi" w:hAnsiTheme="minorHAnsi" w:cstheme="minorHAnsi"/>
                <w:sz w:val="20"/>
                <w:szCs w:val="20"/>
              </w:rPr>
              <w:t>codice penale</w:t>
            </w:r>
            <w:proofErr w:type="gramEnd"/>
            <w:r w:rsidRPr="00CB4B7D">
              <w:rPr>
                <w:rFonts w:asciiTheme="minorHAnsi" w:hAnsiTheme="minorHAnsi" w:cstheme="minorHAnsi"/>
                <w:sz w:val="20"/>
                <w:szCs w:val="20"/>
              </w:rPr>
              <w:t xml:space="preserve"> (delitti contro la Pubblica Amministrazione) ai sensi dell’art. 35 bis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165/01?</w:t>
            </w:r>
          </w:p>
          <w:p w14:paraId="3C607BCD" w14:textId="77777777" w:rsidR="00610B9A" w:rsidRPr="00CB4B7D" w:rsidRDefault="00610B9A" w:rsidP="00610B9A">
            <w:pPr>
              <w:pStyle w:val="Paragrafoelenco1"/>
              <w:numPr>
                <w:ilvl w:val="0"/>
                <w:numId w:val="25"/>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 xml:space="preserve">per i quali non sussistono le condizioni di incompatibilità di cui all’articolo 51 del </w:t>
            </w:r>
            <w:proofErr w:type="gramStart"/>
            <w:r w:rsidRPr="00CB4B7D">
              <w:rPr>
                <w:rFonts w:asciiTheme="minorHAnsi" w:hAnsiTheme="minorHAnsi" w:cstheme="minorHAnsi"/>
                <w:sz w:val="20"/>
                <w:szCs w:val="20"/>
              </w:rPr>
              <w:t>codice di procedura civile</w:t>
            </w:r>
            <w:proofErr w:type="gramEnd"/>
            <w:r w:rsidRPr="00CB4B7D">
              <w:rPr>
                <w:rFonts w:asciiTheme="minorHAnsi" w:hAnsiTheme="minorHAnsi" w:cstheme="minorHAnsi"/>
                <w:sz w:val="20"/>
                <w:szCs w:val="20"/>
              </w:rPr>
              <w:t xml:space="preserve">, nonché all’articolo 42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w:t>
            </w:r>
          </w:p>
          <w:p w14:paraId="5C7A2FA1" w14:textId="77777777" w:rsidR="00610B9A" w:rsidRPr="009249B3" w:rsidRDefault="00610B9A" w:rsidP="00610B9A">
            <w:pPr>
              <w:pStyle w:val="Paragrafoelenco1"/>
              <w:numPr>
                <w:ilvl w:val="0"/>
                <w:numId w:val="25"/>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che, in qualità di membri delle commissioni giudicatrici, abbiano concorso, con dolo o colpa grave accertati in sede giurisdizionale con sentenza non sospesa, all’approvazione</w:t>
            </w:r>
            <w:r>
              <w:rPr>
                <w:rFonts w:asciiTheme="minorHAnsi" w:hAnsiTheme="minorHAnsi" w:cstheme="minorHAnsi"/>
                <w:sz w:val="20"/>
                <w:szCs w:val="20"/>
              </w:rPr>
              <w:t xml:space="preserve"> di atti dichiarati illegittimi. </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820A41"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5D0467D"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Atto di nomina della Commissione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22D1250"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2445EE" w14:textId="77777777" w:rsidR="00610B9A" w:rsidRDefault="00610B9A" w:rsidP="009C6A6E">
            <w:pPr>
              <w:jc w:val="both"/>
              <w:rPr>
                <w:rFonts w:asciiTheme="minorHAnsi" w:hAnsiTheme="minorHAnsi" w:cstheme="minorHAnsi"/>
                <w:i/>
                <w:sz w:val="20"/>
                <w:szCs w:val="20"/>
              </w:rPr>
            </w:pPr>
            <w:r w:rsidRPr="00C52B19">
              <w:rPr>
                <w:rFonts w:asciiTheme="minorHAnsi" w:hAnsiTheme="minorHAnsi" w:cstheme="minorHAnsi"/>
                <w:i/>
                <w:sz w:val="20"/>
                <w:szCs w:val="20"/>
              </w:rPr>
              <w:t xml:space="preserve">* </w:t>
            </w:r>
            <w:r>
              <w:rPr>
                <w:rFonts w:asciiTheme="minorHAnsi" w:hAnsiTheme="minorHAnsi" w:cstheme="minorHAnsi"/>
                <w:i/>
                <w:sz w:val="20"/>
                <w:szCs w:val="20"/>
              </w:rPr>
              <w:t>L’</w:t>
            </w:r>
            <w:r w:rsidRPr="00124AEE">
              <w:rPr>
                <w:rFonts w:asciiTheme="minorHAnsi" w:hAnsiTheme="minorHAnsi" w:cstheme="minorHAnsi"/>
                <w:i/>
                <w:sz w:val="20"/>
                <w:szCs w:val="20"/>
              </w:rPr>
              <w:t>art. 1, comma 1, lett. c), della legge n. 55 del 2019 (di conversione del dl. n 32/2019), ha sospeso l’art. 77, comma 3 fino al 31 dicembre 2020 quanto all'obbligo di scegliere i commissari tra gli esperti iscritti  all'Albo istituito presso l’Autorità nazionale anticorruzione (ANAC) di cui  all'articolo 78, fermo restando l'obbligo di individuare i commissari secondo regole di competenza e trasparenza,</w:t>
            </w:r>
            <w:r>
              <w:rPr>
                <w:rFonts w:asciiTheme="minorHAnsi" w:hAnsiTheme="minorHAnsi" w:cstheme="minorHAnsi"/>
                <w:i/>
                <w:sz w:val="20"/>
                <w:szCs w:val="20"/>
              </w:rPr>
              <w:t xml:space="preserve"> </w:t>
            </w:r>
            <w:r w:rsidRPr="00124AEE">
              <w:rPr>
                <w:rFonts w:asciiTheme="minorHAnsi" w:hAnsiTheme="minorHAnsi" w:cstheme="minorHAnsi"/>
                <w:i/>
                <w:sz w:val="20"/>
                <w:szCs w:val="20"/>
              </w:rPr>
              <w:t>preventivamente individuate da ciascuna stazione appaltante</w:t>
            </w:r>
          </w:p>
          <w:p w14:paraId="389B7E26" w14:textId="77777777" w:rsidR="00610B9A" w:rsidRPr="00C52B19" w:rsidRDefault="00610B9A" w:rsidP="009C6A6E">
            <w:pPr>
              <w:jc w:val="both"/>
              <w:rPr>
                <w:rFonts w:asciiTheme="minorHAnsi" w:hAnsiTheme="minorHAnsi" w:cstheme="minorHAnsi"/>
                <w:b/>
                <w:bCs/>
                <w:i/>
                <w:sz w:val="20"/>
                <w:szCs w:val="20"/>
              </w:rPr>
            </w:pPr>
            <w:r>
              <w:rPr>
                <w:rFonts w:asciiTheme="minorHAnsi" w:hAnsiTheme="minorHAnsi" w:cstheme="minorHAnsi"/>
                <w:i/>
                <w:sz w:val="20"/>
                <w:szCs w:val="20"/>
              </w:rPr>
              <w:t>A</w:t>
            </w:r>
            <w:r w:rsidRPr="00C52B19">
              <w:rPr>
                <w:rFonts w:asciiTheme="minorHAnsi" w:hAnsiTheme="minorHAnsi" w:cstheme="minorHAnsi"/>
                <w:i/>
                <w:sz w:val="20"/>
                <w:szCs w:val="20"/>
              </w:rPr>
              <w:t>i sensi dell’art. 216, comma 12, del D. Lgs. n. 50/2016, fino all’adozione della disciplina in materia di iscrizione all’Albo di cui all’art. 78, la Commissione continua ad essere nominata dall’organo della Stazione Appaltante competente ad effettuare la scelta del soggetto affidatario del contratto.</w:t>
            </w:r>
          </w:p>
        </w:tc>
      </w:tr>
      <w:tr w:rsidR="00610B9A" w:rsidRPr="00AE66C0" w14:paraId="66AC866D" w14:textId="77777777" w:rsidTr="009C6A6E">
        <w:trPr>
          <w:trHeight w:val="813"/>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ABCF1D" w14:textId="77777777" w:rsidR="00610B9A" w:rsidRPr="00CB4B7D" w:rsidRDefault="00610B9A" w:rsidP="00610B9A">
            <w:pPr>
              <w:pStyle w:val="Paragrafoelenco1"/>
              <w:numPr>
                <w:ilvl w:val="0"/>
                <w:numId w:val="1"/>
              </w:numPr>
              <w:spacing w:before="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lastRenderedPageBreak/>
              <w:t>Le offerte sono state presentate entro i termini previsti dalla Lettera di invito?</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357F73"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867389D" w14:textId="77777777" w:rsidR="00610B9A" w:rsidRPr="00CB4B7D" w:rsidRDefault="00610B9A" w:rsidP="009C6A6E">
            <w:pPr>
              <w:pStyle w:val="Paragrafoelenco1"/>
              <w:ind w:left="159"/>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AF3D712"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8EA714"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5AD4808B" w14:textId="77777777" w:rsidTr="009C6A6E">
        <w:trPr>
          <w:trHeight w:val="1550"/>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ADED7A" w14:textId="77777777" w:rsidR="00610B9A" w:rsidRPr="00CB4B7D" w:rsidRDefault="00610B9A" w:rsidP="00610B9A">
            <w:pPr>
              <w:pStyle w:val="Paragrafoelenco1"/>
              <w:numPr>
                <w:ilvl w:val="0"/>
                <w:numId w:val="1"/>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Sono state aperte in seduta pubblica* alla data specificata dalla Stazione Appaltante nella documentazione di gara e/o in una successiva comunicazione le buste contenenti:</w:t>
            </w:r>
          </w:p>
          <w:p w14:paraId="427C07AF" w14:textId="77777777" w:rsidR="00610B9A" w:rsidRPr="00CB4B7D" w:rsidRDefault="00610B9A" w:rsidP="00610B9A">
            <w:pPr>
              <w:pStyle w:val="Paragrafoelenco1"/>
              <w:numPr>
                <w:ilvl w:val="0"/>
                <w:numId w:val="12"/>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la documentazione amministrativa dei concorrenti?</w:t>
            </w:r>
          </w:p>
          <w:p w14:paraId="2B3F9E6A" w14:textId="77777777" w:rsidR="00610B9A" w:rsidRPr="00CB4B7D" w:rsidRDefault="00610B9A" w:rsidP="00610B9A">
            <w:pPr>
              <w:pStyle w:val="Paragrafoelenco1"/>
              <w:numPr>
                <w:ilvl w:val="0"/>
                <w:numId w:val="12"/>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l’offerta tecnica (se prevista)?</w:t>
            </w:r>
          </w:p>
          <w:p w14:paraId="42AD1A2E" w14:textId="77777777" w:rsidR="00610B9A" w:rsidRPr="00CB4B7D" w:rsidRDefault="00610B9A" w:rsidP="00610B9A">
            <w:pPr>
              <w:pStyle w:val="Paragrafoelenco1"/>
              <w:numPr>
                <w:ilvl w:val="0"/>
                <w:numId w:val="12"/>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l’offerta economica?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tcPr>
          <w:p w14:paraId="05D2301B"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B8C23AB"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Verbale commissione</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A41493C"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A37537" w14:textId="77777777" w:rsidR="00610B9A" w:rsidRPr="00CB4B7D" w:rsidRDefault="00610B9A" w:rsidP="009C6A6E">
            <w:pPr>
              <w:jc w:val="both"/>
              <w:rPr>
                <w:rFonts w:asciiTheme="minorHAnsi" w:hAnsiTheme="minorHAnsi" w:cstheme="minorHAnsi"/>
                <w:i/>
                <w:sz w:val="20"/>
                <w:szCs w:val="20"/>
              </w:rPr>
            </w:pPr>
            <w:r w:rsidRPr="00CB4B7D">
              <w:rPr>
                <w:rFonts w:asciiTheme="minorHAnsi" w:hAnsiTheme="minorHAnsi" w:cstheme="minorHAnsi"/>
                <w:i/>
                <w:sz w:val="20"/>
                <w:szCs w:val="20"/>
              </w:rPr>
              <w:t>*per le attività che la Commissione compie in seduta pubblica si fa riferimento alle Linee Guida ANAC n. 5</w:t>
            </w:r>
          </w:p>
        </w:tc>
      </w:tr>
      <w:tr w:rsidR="00610B9A" w:rsidRPr="00AE66C0" w14:paraId="3D9762B6" w14:textId="77777777" w:rsidTr="009C6A6E">
        <w:trPr>
          <w:trHeight w:val="48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542BDD" w14:textId="77777777" w:rsidR="00610B9A" w:rsidRPr="00CB4B7D" w:rsidRDefault="00610B9A" w:rsidP="00610B9A">
            <w:pPr>
              <w:pStyle w:val="Paragrafoelenco1"/>
              <w:numPr>
                <w:ilvl w:val="0"/>
                <w:numId w:val="1"/>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La valutazione delle offerte è stata effettuata sulla base della griglia indicata nella documentazione di gara?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238F2F"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438C601" w14:textId="77777777" w:rsidR="00610B9A" w:rsidRPr="00CB4B7D" w:rsidRDefault="00610B9A" w:rsidP="009C6A6E">
            <w:pPr>
              <w:pStyle w:val="Paragrafoelenco1"/>
              <w:ind w:left="159"/>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110FC97"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B6F9BC" w14:textId="77777777" w:rsidR="00610B9A" w:rsidRPr="00CB4B7D" w:rsidRDefault="00610B9A" w:rsidP="009C6A6E">
            <w:pPr>
              <w:jc w:val="both"/>
              <w:rPr>
                <w:rFonts w:asciiTheme="minorHAnsi" w:hAnsiTheme="minorHAnsi" w:cstheme="minorHAnsi"/>
                <w:i/>
                <w:sz w:val="20"/>
                <w:szCs w:val="20"/>
              </w:rPr>
            </w:pPr>
          </w:p>
        </w:tc>
      </w:tr>
      <w:tr w:rsidR="00610B9A" w:rsidRPr="00AE66C0" w14:paraId="67B91C83" w14:textId="77777777" w:rsidTr="009C6A6E">
        <w:trPr>
          <w:trHeight w:val="48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B2A98B" w14:textId="77777777" w:rsidR="00610B9A" w:rsidRPr="00CB4B7D" w:rsidRDefault="00610B9A" w:rsidP="00610B9A">
            <w:pPr>
              <w:pStyle w:val="Paragrafoelenco1"/>
              <w:numPr>
                <w:ilvl w:val="0"/>
                <w:numId w:val="1"/>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In caso di aggiudicazione sulla base delle offerte iniziali senza negoziazione, tale facoltà è stata prevista nel bando di gara?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1F3A00"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100D942"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Bando di gara</w:t>
            </w: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89B88DA"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DDDECC" w14:textId="77777777" w:rsidR="00610B9A" w:rsidRPr="00CB4B7D" w:rsidRDefault="00610B9A" w:rsidP="009C6A6E">
            <w:pPr>
              <w:jc w:val="both"/>
              <w:rPr>
                <w:rFonts w:asciiTheme="minorHAnsi" w:hAnsiTheme="minorHAnsi" w:cstheme="minorHAnsi"/>
                <w:i/>
                <w:sz w:val="20"/>
                <w:szCs w:val="20"/>
              </w:rPr>
            </w:pPr>
          </w:p>
        </w:tc>
      </w:tr>
      <w:tr w:rsidR="00610B9A" w:rsidRPr="00AE66C0" w14:paraId="6D280ED4" w14:textId="77777777" w:rsidTr="009C6A6E">
        <w:trPr>
          <w:trHeight w:val="48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87B6B7" w14:textId="77777777" w:rsidR="00610B9A" w:rsidRPr="00CB4B7D" w:rsidRDefault="00610B9A" w:rsidP="00610B9A">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La valutazione della congruità delle offerte è stata svolta in conformità all’art. 97 del d.lgs. n.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795E40"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32199EF"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B1B5A1C"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5CE0C8" w14:textId="77777777" w:rsidR="00610B9A" w:rsidRPr="00CB4B7D" w:rsidRDefault="00610B9A" w:rsidP="009C6A6E">
            <w:pPr>
              <w:jc w:val="both"/>
              <w:rPr>
                <w:rFonts w:asciiTheme="minorHAnsi" w:hAnsiTheme="minorHAnsi" w:cstheme="minorHAnsi"/>
                <w:i/>
                <w:sz w:val="20"/>
                <w:szCs w:val="20"/>
              </w:rPr>
            </w:pPr>
          </w:p>
        </w:tc>
      </w:tr>
      <w:tr w:rsidR="00610B9A" w:rsidRPr="00AE66C0" w14:paraId="1782E6D7" w14:textId="77777777" w:rsidTr="009C6A6E">
        <w:trPr>
          <w:trHeight w:val="132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CDC15E"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lastRenderedPageBreak/>
              <w:t>In caso di negoziazione successiva alle offerte iniziali:</w:t>
            </w:r>
          </w:p>
          <w:p w14:paraId="548011C8" w14:textId="77777777" w:rsidR="00610B9A" w:rsidRPr="00CB4B7D" w:rsidRDefault="00610B9A" w:rsidP="00610B9A">
            <w:pPr>
              <w:pStyle w:val="Paragrafoelenco1"/>
              <w:numPr>
                <w:ilvl w:val="0"/>
                <w:numId w:val="32"/>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CB4B7D">
              <w:rPr>
                <w:rFonts w:asciiTheme="minorHAnsi" w:hAnsiTheme="minorHAnsi" w:cstheme="minorHAnsi"/>
                <w:sz w:val="20"/>
                <w:szCs w:val="20"/>
              </w:rPr>
              <w:t>’amministrazione ha rispettato la parità di trattamento tra tutti gli offerenti e concesso un tempo sufficiente per ripresentare le offerte, ai sensi dell’art. 62, comma 9, del D.Lgs.50/2016;</w:t>
            </w:r>
          </w:p>
          <w:p w14:paraId="50370F4E" w14:textId="77777777" w:rsidR="00610B9A" w:rsidRPr="00CB4B7D" w:rsidRDefault="00610B9A" w:rsidP="00610B9A">
            <w:pPr>
              <w:pStyle w:val="Paragrafoelenco1"/>
              <w:numPr>
                <w:ilvl w:val="0"/>
                <w:numId w:val="32"/>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l</w:t>
            </w:r>
            <w:r w:rsidRPr="00CB4B7D">
              <w:rPr>
                <w:rFonts w:asciiTheme="minorHAnsi" w:hAnsiTheme="minorHAnsi" w:cstheme="minorHAnsi"/>
                <w:sz w:val="20"/>
                <w:szCs w:val="20"/>
              </w:rPr>
              <w:t xml:space="preserve">’amministrazione ha informato gli offerenti, dell’intenzione di concludere le negoziazioni assegnando un termine per presentare offerta ai sensi dell’art. 62, comma 12, del </w:t>
            </w:r>
            <w:proofErr w:type="spellStart"/>
            <w:r w:rsidRPr="00CB4B7D">
              <w:rPr>
                <w:rFonts w:asciiTheme="minorHAnsi" w:hAnsiTheme="minorHAnsi" w:cstheme="minorHAnsi"/>
                <w:sz w:val="20"/>
                <w:szCs w:val="20"/>
              </w:rPr>
              <w:t>D.Lgs.</w:t>
            </w:r>
            <w:proofErr w:type="spellEnd"/>
            <w:r w:rsidRPr="00CB4B7D">
              <w:rPr>
                <w:rFonts w:asciiTheme="minorHAnsi" w:hAnsiTheme="minorHAnsi" w:cstheme="minorHAnsi"/>
                <w:sz w:val="20"/>
                <w:szCs w:val="20"/>
              </w:rPr>
              <w:t xml:space="preserve">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530185" w14:textId="77777777" w:rsidR="00610B9A" w:rsidRPr="00CB4B7D" w:rsidRDefault="00610B9A" w:rsidP="009C6A6E">
            <w:pPr>
              <w:jc w:val="both"/>
              <w:rPr>
                <w:rFonts w:asciiTheme="minorHAnsi" w:hAnsiTheme="minorHAnsi" w:cstheme="minorHAnsi"/>
                <w:sz w:val="20"/>
                <w:szCs w:val="20"/>
              </w:rPr>
            </w:pPr>
          </w:p>
        </w:tc>
        <w:tc>
          <w:tcPr>
            <w:tcW w:w="2718"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A6E3184" w14:textId="77777777" w:rsidR="00610B9A" w:rsidRPr="00CB4B7D" w:rsidRDefault="00610B9A" w:rsidP="009C6A6E">
            <w:pPr>
              <w:pStyle w:val="Paragrafoelenco1"/>
              <w:ind w:left="0"/>
              <w:jc w:val="both"/>
              <w:rPr>
                <w:rFonts w:asciiTheme="minorHAnsi" w:hAnsiTheme="minorHAnsi" w:cstheme="minorHAnsi"/>
                <w:sz w:val="20"/>
                <w:szCs w:val="20"/>
              </w:rPr>
            </w:pPr>
          </w:p>
        </w:tc>
        <w:tc>
          <w:tcPr>
            <w:tcW w:w="1730"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06E8BDE" w14:textId="77777777" w:rsidR="00610B9A" w:rsidRPr="00CB4B7D" w:rsidRDefault="00610B9A" w:rsidP="009C6A6E">
            <w:pPr>
              <w:jc w:val="both"/>
              <w:rPr>
                <w:rFonts w:asciiTheme="minorHAnsi" w:hAnsiTheme="minorHAnsi" w:cstheme="minorHAnsi"/>
                <w:b/>
                <w:bCs/>
                <w:i/>
                <w:iCs/>
                <w:sz w:val="20"/>
                <w:szCs w:val="20"/>
              </w:rPr>
            </w:pPr>
          </w:p>
        </w:tc>
        <w:tc>
          <w:tcPr>
            <w:tcW w:w="476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F8813D" w14:textId="77777777" w:rsidR="00610B9A" w:rsidRPr="00CB4B7D" w:rsidRDefault="00610B9A" w:rsidP="009C6A6E">
            <w:pPr>
              <w:jc w:val="both"/>
              <w:rPr>
                <w:rFonts w:asciiTheme="minorHAnsi" w:hAnsiTheme="minorHAnsi" w:cstheme="minorHAnsi"/>
                <w:i/>
                <w:sz w:val="20"/>
                <w:szCs w:val="20"/>
              </w:rPr>
            </w:pPr>
          </w:p>
        </w:tc>
      </w:tr>
      <w:tr w:rsidR="00610B9A" w:rsidRPr="00AE66C0" w14:paraId="4C74537B" w14:textId="77777777" w:rsidTr="009C6A6E">
        <w:trPr>
          <w:trHeight w:val="926"/>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DE8C3E" w14:textId="77777777" w:rsidR="00610B9A" w:rsidRPr="00CB4B7D" w:rsidRDefault="00610B9A" w:rsidP="00610B9A">
            <w:pPr>
              <w:pStyle w:val="Paragrafoelenco1"/>
              <w:numPr>
                <w:ilvl w:val="0"/>
                <w:numId w:val="1"/>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L’aggiudicazione è avvenuta sulla base dei criteri/</w:t>
            </w:r>
            <w:proofErr w:type="spellStart"/>
            <w:r w:rsidRPr="00CB4B7D">
              <w:rPr>
                <w:rFonts w:asciiTheme="minorHAnsi" w:hAnsiTheme="minorHAnsi" w:cstheme="minorHAnsi"/>
                <w:sz w:val="20"/>
                <w:szCs w:val="20"/>
              </w:rPr>
              <w:t>subcriteri</w:t>
            </w:r>
            <w:proofErr w:type="spellEnd"/>
            <w:r w:rsidRPr="00CB4B7D">
              <w:rPr>
                <w:rFonts w:asciiTheme="minorHAnsi" w:hAnsiTheme="minorHAnsi" w:cstheme="minorHAnsi"/>
                <w:sz w:val="20"/>
                <w:szCs w:val="20"/>
              </w:rPr>
              <w:t>:</w:t>
            </w:r>
          </w:p>
          <w:p w14:paraId="5BB6DA99" w14:textId="77777777" w:rsidR="00610B9A" w:rsidRPr="00CB4B7D" w:rsidRDefault="00610B9A" w:rsidP="00610B9A">
            <w:pPr>
              <w:pStyle w:val="Paragrafoelenco1"/>
              <w:numPr>
                <w:ilvl w:val="0"/>
                <w:numId w:val="13"/>
              </w:numPr>
              <w:spacing w:before="120" w:line="276" w:lineRule="auto"/>
              <w:ind w:left="743" w:hanging="425"/>
              <w:jc w:val="both"/>
              <w:rPr>
                <w:rFonts w:asciiTheme="minorHAnsi" w:hAnsiTheme="minorHAnsi" w:cstheme="minorHAnsi"/>
                <w:sz w:val="20"/>
                <w:szCs w:val="20"/>
              </w:rPr>
            </w:pPr>
            <w:r w:rsidRPr="00CB4B7D">
              <w:rPr>
                <w:rFonts w:asciiTheme="minorHAnsi" w:hAnsiTheme="minorHAnsi" w:cstheme="minorHAnsi"/>
                <w:sz w:val="20"/>
                <w:szCs w:val="20"/>
              </w:rPr>
              <w:t>indicati nella documentazione di gara?</w:t>
            </w:r>
          </w:p>
          <w:p w14:paraId="10ED02A4" w14:textId="77777777" w:rsidR="00610B9A" w:rsidRPr="00CB4B7D" w:rsidRDefault="00610B9A" w:rsidP="00610B9A">
            <w:pPr>
              <w:pStyle w:val="Paragrafoelenco1"/>
              <w:numPr>
                <w:ilvl w:val="0"/>
                <w:numId w:val="13"/>
              </w:numPr>
              <w:spacing w:before="120" w:line="276" w:lineRule="auto"/>
              <w:ind w:left="743" w:hanging="425"/>
              <w:jc w:val="both"/>
              <w:rPr>
                <w:rFonts w:asciiTheme="minorHAnsi" w:hAnsiTheme="minorHAnsi" w:cstheme="minorHAnsi"/>
                <w:sz w:val="20"/>
                <w:szCs w:val="20"/>
              </w:rPr>
            </w:pPr>
            <w:r w:rsidRPr="00CB4B7D">
              <w:rPr>
                <w:rFonts w:asciiTheme="minorHAnsi" w:hAnsiTheme="minorHAnsi" w:cstheme="minorHAnsi"/>
                <w:sz w:val="20"/>
                <w:szCs w:val="20"/>
              </w:rPr>
              <w:t xml:space="preserve">diversi da quelli utilizzati in fase di </w:t>
            </w:r>
            <w:proofErr w:type="spellStart"/>
            <w:proofErr w:type="gramStart"/>
            <w:r w:rsidRPr="00CB4B7D">
              <w:rPr>
                <w:rFonts w:asciiTheme="minorHAnsi" w:hAnsiTheme="minorHAnsi" w:cstheme="minorHAnsi"/>
                <w:sz w:val="20"/>
                <w:szCs w:val="20"/>
              </w:rPr>
              <w:t>pre</w:t>
            </w:r>
            <w:proofErr w:type="spellEnd"/>
            <w:r w:rsidRPr="00CB4B7D">
              <w:rPr>
                <w:rFonts w:asciiTheme="minorHAnsi" w:hAnsiTheme="minorHAnsi" w:cstheme="minorHAnsi"/>
                <w:sz w:val="20"/>
                <w:szCs w:val="20"/>
              </w:rPr>
              <w:t>-selezione</w:t>
            </w:r>
            <w:proofErr w:type="gramEnd"/>
            <w:r w:rsidRPr="00CB4B7D">
              <w:rPr>
                <w:rFonts w:asciiTheme="minorHAnsi" w:hAnsiTheme="minorHAnsi" w:cstheme="minorHAnsi"/>
                <w:sz w:val="20"/>
                <w:szCs w:val="20"/>
              </w:rPr>
              <w:t>?</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8B05FF" w14:textId="77777777" w:rsidR="00610B9A" w:rsidRPr="00CB4B7D" w:rsidRDefault="00610B9A" w:rsidP="009C6A6E">
            <w:pPr>
              <w:jc w:val="both"/>
              <w:rPr>
                <w:rFonts w:asciiTheme="minorHAnsi" w:hAnsiTheme="minorHAnsi" w:cstheme="minorHAnsi"/>
                <w:sz w:val="20"/>
                <w:szCs w:val="20"/>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71FF39" w14:textId="77777777" w:rsidR="00610B9A" w:rsidRPr="00CB4B7D" w:rsidRDefault="00610B9A" w:rsidP="009C6A6E">
            <w:pPr>
              <w:pStyle w:val="Paragrafoelenco1"/>
              <w:ind w:left="159"/>
              <w:jc w:val="both"/>
              <w:rPr>
                <w:rFonts w:asciiTheme="minorHAnsi" w:hAnsiTheme="minorHAnsi" w:cstheme="minorHAnsi"/>
                <w:sz w:val="20"/>
                <w:szCs w:val="20"/>
              </w:rPr>
            </w:pP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5903A7" w14:textId="77777777" w:rsidR="00610B9A" w:rsidRPr="00CB4B7D" w:rsidRDefault="00610B9A" w:rsidP="009C6A6E">
            <w:pPr>
              <w:jc w:val="both"/>
              <w:rPr>
                <w:rFonts w:asciiTheme="minorHAnsi" w:hAnsiTheme="minorHAnsi" w:cstheme="minorHAnsi"/>
                <w:b/>
                <w:bCs/>
                <w:i/>
                <w:iCs/>
                <w:sz w:val="20"/>
                <w:szCs w:val="20"/>
              </w:rPr>
            </w:pPr>
          </w:p>
        </w:tc>
        <w:tc>
          <w:tcPr>
            <w:tcW w:w="478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CEDDE41"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046AD267" w14:textId="77777777" w:rsidTr="009C6A6E">
        <w:trPr>
          <w:trHeight w:val="490"/>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B376DE" w14:textId="77777777" w:rsidR="00610B9A" w:rsidRPr="00CB4B7D" w:rsidRDefault="00610B9A" w:rsidP="00610B9A">
            <w:pPr>
              <w:pStyle w:val="Paragrafoelenco1"/>
              <w:numPr>
                <w:ilvl w:val="0"/>
                <w:numId w:val="1"/>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 xml:space="preserve">Il verbale </w:t>
            </w:r>
            <w:r>
              <w:rPr>
                <w:rFonts w:asciiTheme="minorHAnsi" w:hAnsiTheme="minorHAnsi" w:cstheme="minorHAnsi"/>
                <w:sz w:val="20"/>
                <w:szCs w:val="20"/>
              </w:rPr>
              <w:t>degli esiti di gara</w:t>
            </w:r>
            <w:r w:rsidRPr="00CB4B7D">
              <w:rPr>
                <w:rFonts w:asciiTheme="minorHAnsi" w:hAnsiTheme="minorHAnsi" w:cstheme="minorHAnsi"/>
                <w:sz w:val="20"/>
                <w:szCs w:val="20"/>
              </w:rPr>
              <w:t xml:space="preserve"> contiene almeno le seguenti informazioni:</w:t>
            </w:r>
          </w:p>
          <w:p w14:paraId="70E3ECAD" w14:textId="77777777" w:rsidR="00610B9A" w:rsidRPr="00CB4B7D" w:rsidRDefault="00610B9A" w:rsidP="00610B9A">
            <w:pPr>
              <w:pStyle w:val="Paragrafoelenco1"/>
              <w:numPr>
                <w:ilvl w:val="0"/>
                <w:numId w:val="33"/>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il nome e l'indirizzo dell’amministrazione aggiudicatrice, l'oggetto e il valore del contratto;</w:t>
            </w:r>
          </w:p>
          <w:p w14:paraId="72FB945E" w14:textId="77777777" w:rsidR="00610B9A" w:rsidRPr="00CB4B7D" w:rsidRDefault="00610B9A" w:rsidP="00610B9A">
            <w:pPr>
              <w:pStyle w:val="Paragrafoelenco1"/>
              <w:numPr>
                <w:ilvl w:val="0"/>
                <w:numId w:val="33"/>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nomi dei candidati o degli offerenti presi in considerazione e i motivi della scelta;</w:t>
            </w:r>
          </w:p>
          <w:p w14:paraId="3877CD2A" w14:textId="77777777" w:rsidR="00610B9A" w:rsidRPr="00CB4B7D" w:rsidRDefault="00610B9A" w:rsidP="00610B9A">
            <w:pPr>
              <w:pStyle w:val="Paragrafoelenco1"/>
              <w:numPr>
                <w:ilvl w:val="0"/>
                <w:numId w:val="33"/>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lastRenderedPageBreak/>
              <w:t>i nomi dei candidati o degli offerenti esclusi e i motivi dell’esclusione;</w:t>
            </w:r>
          </w:p>
          <w:p w14:paraId="67069734" w14:textId="77777777" w:rsidR="00610B9A" w:rsidRPr="00CB4B7D" w:rsidRDefault="00610B9A" w:rsidP="00610B9A">
            <w:pPr>
              <w:pStyle w:val="Paragrafoelenco1"/>
              <w:numPr>
                <w:ilvl w:val="0"/>
                <w:numId w:val="33"/>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i motivi dell’esclusione delle offerte giudicate anormalmente basse;</w:t>
            </w:r>
          </w:p>
          <w:p w14:paraId="02E382A8" w14:textId="77777777" w:rsidR="00610B9A" w:rsidRPr="00CB4B7D" w:rsidRDefault="00610B9A" w:rsidP="00610B9A">
            <w:pPr>
              <w:pStyle w:val="Paragrafoelenco1"/>
              <w:numPr>
                <w:ilvl w:val="0"/>
                <w:numId w:val="33"/>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il nome dell’'aggiudicatario e la giustificazione della scelta della sua offerta nonché, se è nota, la parte dell'appalto che l'aggiudicatario intende subappaltare a terzi;</w:t>
            </w:r>
          </w:p>
          <w:p w14:paraId="6D18158F" w14:textId="77777777" w:rsidR="00610B9A" w:rsidRDefault="00610B9A" w:rsidP="00610B9A">
            <w:pPr>
              <w:pStyle w:val="Paragrafoelenco1"/>
              <w:numPr>
                <w:ilvl w:val="0"/>
                <w:numId w:val="33"/>
              </w:numPr>
              <w:spacing w:before="120" w:line="276" w:lineRule="auto"/>
              <w:jc w:val="both"/>
              <w:rPr>
                <w:rFonts w:asciiTheme="minorHAnsi" w:hAnsiTheme="minorHAnsi" w:cstheme="minorHAnsi"/>
                <w:sz w:val="20"/>
                <w:szCs w:val="20"/>
              </w:rPr>
            </w:pPr>
            <w:r w:rsidRPr="00CB4B7D">
              <w:rPr>
                <w:rFonts w:asciiTheme="minorHAnsi" w:hAnsiTheme="minorHAnsi" w:cstheme="minorHAnsi"/>
                <w:sz w:val="20"/>
                <w:szCs w:val="20"/>
              </w:rPr>
              <w:t>se del caso, le ragioni per le quali l'amministrazione ha rinunci</w:t>
            </w:r>
            <w:r>
              <w:rPr>
                <w:rFonts w:asciiTheme="minorHAnsi" w:hAnsiTheme="minorHAnsi" w:cstheme="minorHAnsi"/>
                <w:sz w:val="20"/>
                <w:szCs w:val="20"/>
              </w:rPr>
              <w:t xml:space="preserve">ato ad aggiudicare un contratto; </w:t>
            </w:r>
          </w:p>
          <w:p w14:paraId="50000770" w14:textId="77777777" w:rsidR="00610B9A" w:rsidRPr="00565DD3" w:rsidRDefault="00610B9A" w:rsidP="00610B9A">
            <w:pPr>
              <w:pStyle w:val="Paragrafoelenco1"/>
              <w:numPr>
                <w:ilvl w:val="0"/>
                <w:numId w:val="3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importo di aggiudicazione. </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2A213D" w14:textId="77777777" w:rsidR="00610B9A" w:rsidRPr="00CB4B7D" w:rsidRDefault="00610B9A" w:rsidP="009C6A6E">
            <w:pPr>
              <w:jc w:val="both"/>
              <w:rPr>
                <w:rFonts w:asciiTheme="minorHAnsi" w:hAnsiTheme="minorHAnsi" w:cstheme="minorHAnsi"/>
                <w:sz w:val="20"/>
                <w:szCs w:val="20"/>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49FAEC" w14:textId="77777777" w:rsidR="00610B9A" w:rsidRPr="00CB4B7D" w:rsidRDefault="00610B9A" w:rsidP="009C6A6E">
            <w:pPr>
              <w:pStyle w:val="Paragrafoelenco1"/>
              <w:numPr>
                <w:ilvl w:val="0"/>
                <w:numId w:val="6"/>
              </w:numPr>
              <w:ind w:left="159" w:hanging="159"/>
              <w:jc w:val="both"/>
              <w:rPr>
                <w:rFonts w:asciiTheme="minorHAnsi" w:hAnsiTheme="minorHAnsi" w:cstheme="minorHAnsi"/>
                <w:sz w:val="20"/>
                <w:szCs w:val="20"/>
              </w:rPr>
            </w:pPr>
            <w:r w:rsidRPr="00CB4B7D">
              <w:rPr>
                <w:rFonts w:asciiTheme="minorHAnsi" w:hAnsiTheme="minorHAnsi" w:cstheme="minorHAnsi"/>
                <w:sz w:val="20"/>
                <w:szCs w:val="20"/>
              </w:rPr>
              <w:t xml:space="preserve">Verbale di </w:t>
            </w:r>
            <w:r>
              <w:rPr>
                <w:rFonts w:asciiTheme="minorHAnsi" w:hAnsiTheme="minorHAnsi" w:cstheme="minorHAnsi"/>
                <w:sz w:val="20"/>
                <w:szCs w:val="20"/>
              </w:rPr>
              <w:t xml:space="preserve">gara </w:t>
            </w:r>
            <w:r w:rsidRPr="00CB4B7D">
              <w:rPr>
                <w:rFonts w:asciiTheme="minorHAnsi" w:hAnsiTheme="minorHAnsi" w:cstheme="minorHAnsi"/>
                <w:sz w:val="20"/>
                <w:szCs w:val="20"/>
              </w:rPr>
              <w:t>.</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C2C20CE" w14:textId="77777777" w:rsidR="00610B9A" w:rsidRPr="00CB4B7D" w:rsidRDefault="00610B9A" w:rsidP="009C6A6E">
            <w:pPr>
              <w:jc w:val="both"/>
              <w:rPr>
                <w:rFonts w:asciiTheme="minorHAnsi" w:hAnsiTheme="minorHAnsi" w:cstheme="minorHAnsi"/>
                <w:b/>
                <w:bCs/>
                <w:i/>
                <w:iCs/>
                <w:sz w:val="20"/>
                <w:szCs w:val="20"/>
              </w:rPr>
            </w:pPr>
          </w:p>
        </w:tc>
        <w:tc>
          <w:tcPr>
            <w:tcW w:w="478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63F335FB"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6F6A1733" w14:textId="77777777" w:rsidTr="009C6A6E">
        <w:trPr>
          <w:trHeight w:val="628"/>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166255" w14:textId="77777777" w:rsidR="00610B9A" w:rsidRPr="00CB4B7D" w:rsidRDefault="00610B9A" w:rsidP="00610B9A">
            <w:pPr>
              <w:pStyle w:val="Paragrafoelenco1"/>
              <w:numPr>
                <w:ilvl w:val="0"/>
                <w:numId w:val="1"/>
              </w:numPr>
              <w:spacing w:before="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L’attribuzione del punteggio stabilito per ciascun criterio risulta motivata?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C7111A" w14:textId="77777777" w:rsidR="00610B9A" w:rsidRPr="00CB4B7D" w:rsidRDefault="00610B9A" w:rsidP="009C6A6E">
            <w:pPr>
              <w:jc w:val="both"/>
              <w:rPr>
                <w:rFonts w:asciiTheme="minorHAnsi" w:hAnsiTheme="minorHAnsi" w:cstheme="minorHAnsi"/>
                <w:sz w:val="20"/>
                <w:szCs w:val="20"/>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E7CB17" w14:textId="77777777" w:rsidR="00610B9A" w:rsidRPr="00CB4B7D" w:rsidRDefault="00610B9A" w:rsidP="009C6A6E">
            <w:pPr>
              <w:pStyle w:val="Paragrafoelenco1"/>
              <w:ind w:left="159"/>
              <w:jc w:val="both"/>
              <w:rPr>
                <w:rFonts w:asciiTheme="minorHAnsi" w:hAnsiTheme="minorHAnsi" w:cstheme="minorHAnsi"/>
                <w:sz w:val="20"/>
                <w:szCs w:val="20"/>
              </w:rPr>
            </w:pPr>
            <w:r w:rsidRPr="00CB4B7D">
              <w:rPr>
                <w:rFonts w:asciiTheme="minorHAnsi" w:hAnsiTheme="minorHAnsi" w:cstheme="minorHAnsi"/>
                <w:sz w:val="20"/>
                <w:szCs w:val="20"/>
              </w:rPr>
              <w:t>Verbale commissione.</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C67177B" w14:textId="77777777" w:rsidR="00610B9A" w:rsidRPr="00CB4B7D" w:rsidRDefault="00610B9A" w:rsidP="009C6A6E">
            <w:pPr>
              <w:jc w:val="both"/>
              <w:rPr>
                <w:rFonts w:asciiTheme="minorHAnsi" w:hAnsiTheme="minorHAnsi" w:cstheme="minorHAnsi"/>
                <w:b/>
                <w:bCs/>
                <w:i/>
                <w:iCs/>
                <w:sz w:val="20"/>
                <w:szCs w:val="20"/>
              </w:rPr>
            </w:pPr>
          </w:p>
        </w:tc>
        <w:tc>
          <w:tcPr>
            <w:tcW w:w="478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79FCB9A0"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5943AA4C" w14:textId="77777777" w:rsidTr="009C6A6E">
        <w:trPr>
          <w:trHeight w:val="1842"/>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08E4E8" w14:textId="77777777" w:rsidR="00610B9A" w:rsidRPr="00CB4B7D" w:rsidRDefault="00610B9A" w:rsidP="00610B9A">
            <w:pPr>
              <w:pStyle w:val="Paragrafoelenco1"/>
              <w:numPr>
                <w:ilvl w:val="0"/>
                <w:numId w:val="1"/>
              </w:numPr>
              <w:spacing w:before="120" w:line="276" w:lineRule="auto"/>
              <w:ind w:hanging="357"/>
              <w:jc w:val="both"/>
              <w:rPr>
                <w:rFonts w:asciiTheme="minorHAnsi" w:hAnsiTheme="minorHAnsi" w:cstheme="minorHAnsi"/>
                <w:sz w:val="20"/>
                <w:szCs w:val="20"/>
              </w:rPr>
            </w:pPr>
            <w:r w:rsidRPr="00CB4B7D">
              <w:rPr>
                <w:rFonts w:asciiTheme="minorHAnsi" w:hAnsiTheme="minorHAnsi" w:cstheme="minorHAnsi"/>
                <w:sz w:val="20"/>
                <w:szCs w:val="20"/>
              </w:rPr>
              <w:t>Nel caso in cui siano state rilevate offerte anormalmente basse:</w:t>
            </w:r>
          </w:p>
          <w:p w14:paraId="744268FA" w14:textId="77777777" w:rsidR="00610B9A" w:rsidRPr="00CB4B7D" w:rsidRDefault="00610B9A" w:rsidP="00610B9A">
            <w:pPr>
              <w:pStyle w:val="Paragrafoelenco1"/>
              <w:numPr>
                <w:ilvl w:val="0"/>
                <w:numId w:val="14"/>
              </w:numPr>
              <w:spacing w:before="120" w:line="276" w:lineRule="auto"/>
              <w:ind w:hanging="357"/>
              <w:jc w:val="both"/>
              <w:rPr>
                <w:rFonts w:asciiTheme="minorHAnsi" w:hAnsiTheme="minorHAnsi" w:cstheme="minorHAnsi"/>
                <w:sz w:val="20"/>
                <w:szCs w:val="20"/>
              </w:rPr>
            </w:pPr>
            <w:r w:rsidRPr="00CB4B7D">
              <w:rPr>
                <w:rFonts w:asciiTheme="minorHAnsi" w:hAnsiTheme="minorHAnsi" w:cstheme="minorHAnsi"/>
                <w:sz w:val="20"/>
                <w:szCs w:val="20"/>
              </w:rPr>
              <w:t>sono state richieste giustificazioni?</w:t>
            </w:r>
          </w:p>
          <w:p w14:paraId="32C230B6" w14:textId="77777777" w:rsidR="00610B9A" w:rsidRPr="00CB4B7D" w:rsidRDefault="00610B9A" w:rsidP="00610B9A">
            <w:pPr>
              <w:pStyle w:val="Paragrafoelenco1"/>
              <w:numPr>
                <w:ilvl w:val="0"/>
                <w:numId w:val="14"/>
              </w:numPr>
              <w:spacing w:before="120" w:line="276" w:lineRule="auto"/>
              <w:ind w:hanging="357"/>
              <w:jc w:val="both"/>
              <w:rPr>
                <w:rFonts w:asciiTheme="minorHAnsi" w:hAnsiTheme="minorHAnsi" w:cstheme="minorHAnsi"/>
                <w:sz w:val="20"/>
                <w:szCs w:val="20"/>
              </w:rPr>
            </w:pPr>
            <w:r w:rsidRPr="00CB4B7D">
              <w:rPr>
                <w:rFonts w:asciiTheme="minorHAnsi" w:hAnsiTheme="minorHAnsi" w:cstheme="minorHAnsi"/>
                <w:sz w:val="20"/>
                <w:szCs w:val="20"/>
              </w:rPr>
              <w:t>la decisione di ammettere o escludere tali offerte è stata adeguatamente motivata?</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D3938D" w14:textId="77777777" w:rsidR="00610B9A" w:rsidRPr="00CB4B7D" w:rsidRDefault="00610B9A" w:rsidP="009C6A6E">
            <w:pPr>
              <w:tabs>
                <w:tab w:val="left" w:pos="380"/>
                <w:tab w:val="left" w:pos="459"/>
              </w:tabs>
              <w:jc w:val="both"/>
              <w:rPr>
                <w:rFonts w:asciiTheme="minorHAnsi" w:hAnsiTheme="minorHAnsi" w:cstheme="minorHAnsi"/>
                <w:sz w:val="20"/>
                <w:szCs w:val="20"/>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D07577" w14:textId="77777777" w:rsidR="00610B9A" w:rsidRPr="00CB4B7D" w:rsidRDefault="00610B9A" w:rsidP="009C6A6E">
            <w:pPr>
              <w:pStyle w:val="Paragrafoelenco1"/>
              <w:ind w:left="159"/>
              <w:jc w:val="both"/>
              <w:rPr>
                <w:rFonts w:asciiTheme="minorHAnsi" w:hAnsiTheme="minorHAnsi" w:cstheme="minorHAnsi"/>
                <w:sz w:val="20"/>
                <w:szCs w:val="20"/>
              </w:rPr>
            </w:pP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59374FFD" w14:textId="77777777" w:rsidR="00610B9A" w:rsidRPr="00CB4B7D" w:rsidRDefault="00610B9A" w:rsidP="009C6A6E">
            <w:pPr>
              <w:jc w:val="both"/>
              <w:rPr>
                <w:rFonts w:asciiTheme="minorHAnsi" w:hAnsiTheme="minorHAnsi" w:cstheme="minorHAnsi"/>
                <w:b/>
                <w:bCs/>
                <w:i/>
                <w:iCs/>
                <w:sz w:val="20"/>
                <w:szCs w:val="20"/>
              </w:rPr>
            </w:pPr>
          </w:p>
        </w:tc>
        <w:tc>
          <w:tcPr>
            <w:tcW w:w="478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3A047D32"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427DAC6F" w14:textId="77777777" w:rsidTr="009C6A6E">
        <w:trPr>
          <w:trHeight w:val="612"/>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E91C39" w14:textId="77777777" w:rsidR="00610B9A" w:rsidRPr="00CB4B7D" w:rsidRDefault="00610B9A" w:rsidP="00610B9A">
            <w:pPr>
              <w:pStyle w:val="Paragrafoelenco1"/>
              <w:numPr>
                <w:ilvl w:val="0"/>
                <w:numId w:val="1"/>
              </w:numPr>
              <w:spacing w:before="120" w:line="276" w:lineRule="auto"/>
              <w:ind w:left="357" w:hanging="357"/>
              <w:jc w:val="both"/>
              <w:rPr>
                <w:rFonts w:asciiTheme="minorHAnsi" w:hAnsiTheme="minorHAnsi" w:cstheme="minorHAnsi"/>
                <w:sz w:val="20"/>
                <w:szCs w:val="20"/>
              </w:rPr>
            </w:pPr>
            <w:r w:rsidRPr="00CB4B7D">
              <w:rPr>
                <w:rFonts w:asciiTheme="minorHAnsi" w:hAnsiTheme="minorHAnsi" w:cstheme="minorHAnsi"/>
                <w:sz w:val="20"/>
                <w:szCs w:val="20"/>
              </w:rPr>
              <w:t>I totali dei punteggi attribuiti in base ai diversi criteri di aggiudicazione sono corretti?</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EC7EC9" w14:textId="77777777" w:rsidR="00610B9A" w:rsidRPr="00CB4B7D" w:rsidRDefault="00610B9A" w:rsidP="009C6A6E">
            <w:pPr>
              <w:jc w:val="both"/>
              <w:rPr>
                <w:rFonts w:asciiTheme="minorHAnsi" w:hAnsiTheme="minorHAnsi" w:cstheme="minorHAnsi"/>
                <w:sz w:val="20"/>
                <w:szCs w:val="20"/>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C8DB2F" w14:textId="77777777" w:rsidR="00610B9A" w:rsidRPr="00CB4B7D" w:rsidRDefault="00610B9A" w:rsidP="009C6A6E">
            <w:pPr>
              <w:pStyle w:val="Paragrafoelenco1"/>
              <w:ind w:left="159"/>
              <w:jc w:val="both"/>
              <w:rPr>
                <w:rFonts w:asciiTheme="minorHAnsi" w:hAnsiTheme="minorHAnsi" w:cstheme="minorHAnsi"/>
                <w:sz w:val="20"/>
                <w:szCs w:val="20"/>
              </w:rPr>
            </w:pP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8D5EC9" w14:textId="77777777" w:rsidR="00610B9A" w:rsidRPr="00CB4B7D" w:rsidRDefault="00610B9A" w:rsidP="009C6A6E">
            <w:pPr>
              <w:jc w:val="both"/>
              <w:rPr>
                <w:rFonts w:asciiTheme="minorHAnsi" w:hAnsiTheme="minorHAnsi" w:cstheme="minorHAnsi"/>
                <w:b/>
                <w:bCs/>
                <w:i/>
                <w:iCs/>
                <w:sz w:val="20"/>
                <w:szCs w:val="20"/>
              </w:rPr>
            </w:pPr>
          </w:p>
        </w:tc>
        <w:tc>
          <w:tcPr>
            <w:tcW w:w="478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17A0E27"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65F3AF0E" w14:textId="77777777" w:rsidTr="009C6A6E">
        <w:trPr>
          <w:trHeight w:val="5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4CF5FD" w14:textId="77777777" w:rsidR="00610B9A" w:rsidRPr="00CB4B7D"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lastRenderedPageBreak/>
              <w:t>È presente la proposta di aggiudicazione?</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85E425" w14:textId="77777777" w:rsidR="00610B9A" w:rsidRPr="00CB4B7D" w:rsidRDefault="00610B9A" w:rsidP="009C6A6E">
            <w:pPr>
              <w:jc w:val="both"/>
              <w:rPr>
                <w:rFonts w:asciiTheme="minorHAnsi" w:hAnsiTheme="minorHAnsi" w:cstheme="minorHAnsi"/>
                <w:sz w:val="20"/>
                <w:szCs w:val="20"/>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8E353D" w14:textId="77777777" w:rsidR="00610B9A" w:rsidRPr="00CB4B7D" w:rsidRDefault="00610B9A" w:rsidP="009C6A6E">
            <w:pPr>
              <w:pStyle w:val="Paragrafoelenco1"/>
              <w:ind w:left="159"/>
              <w:jc w:val="both"/>
              <w:rPr>
                <w:rFonts w:asciiTheme="minorHAnsi" w:hAnsiTheme="minorHAnsi" w:cstheme="minorHAnsi"/>
                <w:sz w:val="20"/>
                <w:szCs w:val="20"/>
              </w:rPr>
            </w:pPr>
            <w:r>
              <w:rPr>
                <w:rFonts w:asciiTheme="minorHAnsi" w:hAnsiTheme="minorHAnsi" w:cstheme="minorHAnsi"/>
                <w:sz w:val="20"/>
                <w:szCs w:val="20"/>
              </w:rPr>
              <w:t>Proposta di aggiudicazione</w:t>
            </w:r>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69D17D1" w14:textId="77777777" w:rsidR="00610B9A" w:rsidRPr="00CB4B7D" w:rsidRDefault="00610B9A" w:rsidP="009C6A6E">
            <w:pPr>
              <w:jc w:val="both"/>
              <w:rPr>
                <w:rFonts w:asciiTheme="minorHAnsi" w:hAnsiTheme="minorHAnsi" w:cstheme="minorHAnsi"/>
                <w:b/>
                <w:bCs/>
                <w:i/>
                <w:iCs/>
                <w:sz w:val="20"/>
                <w:szCs w:val="20"/>
              </w:rPr>
            </w:pPr>
          </w:p>
        </w:tc>
        <w:tc>
          <w:tcPr>
            <w:tcW w:w="478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23A75850" w14:textId="77777777" w:rsidR="00610B9A" w:rsidRPr="00CB4B7D" w:rsidRDefault="00610B9A" w:rsidP="009C6A6E">
            <w:pPr>
              <w:jc w:val="both"/>
              <w:rPr>
                <w:rFonts w:asciiTheme="minorHAnsi" w:hAnsiTheme="minorHAnsi" w:cstheme="minorHAnsi"/>
                <w:b/>
                <w:bCs/>
                <w:sz w:val="20"/>
                <w:szCs w:val="20"/>
              </w:rPr>
            </w:pPr>
          </w:p>
        </w:tc>
      </w:tr>
      <w:tr w:rsidR="00610B9A" w:rsidRPr="00AE66C0" w14:paraId="680B2392" w14:textId="77777777" w:rsidTr="009C6A6E">
        <w:trPr>
          <w:trHeight w:val="55"/>
        </w:trPr>
        <w:tc>
          <w:tcPr>
            <w:tcW w:w="424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463AE8" w14:textId="77777777" w:rsidR="00610B9A" w:rsidRDefault="00610B9A" w:rsidP="00610B9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 xml:space="preserve">Sono state effettuate le comunicazioni di cui all’art. 76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67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4EB584" w14:textId="77777777" w:rsidR="00610B9A" w:rsidRDefault="00610B9A" w:rsidP="009C6A6E">
            <w:pPr>
              <w:rPr>
                <w:rFonts w:asciiTheme="minorHAnsi" w:hAnsiTheme="minorHAnsi" w:cstheme="minorHAnsi"/>
                <w:sz w:val="20"/>
                <w:szCs w:val="20"/>
              </w:rPr>
            </w:pPr>
          </w:p>
        </w:tc>
        <w:tc>
          <w:tcPr>
            <w:tcW w:w="270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965DA0" w14:textId="77777777" w:rsidR="00610B9A" w:rsidRPr="00DE779D" w:rsidRDefault="00610B9A" w:rsidP="009C6A6E">
            <w:pPr>
              <w:rPr>
                <w:strike/>
              </w:rPr>
            </w:pPr>
            <w:r>
              <w:rPr>
                <w:rFonts w:asciiTheme="minorHAnsi" w:hAnsiTheme="minorHAnsi" w:cstheme="minorHAnsi"/>
                <w:sz w:val="20"/>
                <w:szCs w:val="20"/>
              </w:rPr>
              <w:t>Le comunicazioni sono effettuate esclusivamente con mezzi elettronici conformemente all'</w:t>
            </w:r>
            <w:hyperlink r:id="rId13" w:anchor="052" w:history="1">
              <w:r>
                <w:rPr>
                  <w:rStyle w:val="Collegamentoipertestuale"/>
                  <w:rFonts w:asciiTheme="minorHAnsi" w:hAnsiTheme="minorHAnsi" w:cstheme="minorHAnsi"/>
                  <w:sz w:val="20"/>
                  <w:szCs w:val="20"/>
                </w:rPr>
                <w:t>articolo 52, commi 1, 2, 3, 5, 6, 8 e 9</w:t>
              </w:r>
            </w:hyperlink>
            <w:r>
              <w:rPr>
                <w:rFonts w:asciiTheme="minorHAnsi" w:hAnsiTheme="minorHAnsi" w:cstheme="minorHAnsi"/>
                <w:sz w:val="20"/>
                <w:szCs w:val="20"/>
              </w:rPr>
              <w:t xml:space="preserve"> del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 </w:t>
            </w:r>
            <w:r w:rsidRPr="0078153B">
              <w:rPr>
                <w:rFonts w:asciiTheme="minorHAnsi" w:hAnsiTheme="minorHAnsi" w:cstheme="minorHAnsi"/>
                <w:sz w:val="20"/>
                <w:szCs w:val="20"/>
              </w:rPr>
              <w:t xml:space="preserve">nonché al </w:t>
            </w:r>
            <w:hyperlink r:id="rId14" w:history="1">
              <w:r w:rsidRPr="0078153B">
                <w:rPr>
                  <w:rFonts w:asciiTheme="minorHAnsi" w:hAnsiTheme="minorHAnsi" w:cstheme="minorHAnsi"/>
                  <w:sz w:val="20"/>
                  <w:szCs w:val="20"/>
                </w:rPr>
                <w:t>Codice dell’amministrazione digitale di cui al decreto legislativo 7 marzo 2005, n. 82</w:t>
              </w:r>
            </w:hyperlink>
          </w:p>
        </w:tc>
        <w:tc>
          <w:tcPr>
            <w:tcW w:w="1725"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07928058" w14:textId="77777777" w:rsidR="00610B9A" w:rsidRPr="00CB4B7D" w:rsidRDefault="00610B9A" w:rsidP="009C6A6E">
            <w:pPr>
              <w:jc w:val="both"/>
              <w:rPr>
                <w:rFonts w:asciiTheme="minorHAnsi" w:hAnsiTheme="minorHAnsi" w:cstheme="minorHAnsi"/>
                <w:b/>
                <w:bCs/>
                <w:i/>
                <w:iCs/>
                <w:sz w:val="20"/>
                <w:szCs w:val="20"/>
              </w:rPr>
            </w:pPr>
          </w:p>
        </w:tc>
        <w:tc>
          <w:tcPr>
            <w:tcW w:w="4782" w:type="dxa"/>
            <w:gridSpan w:val="2"/>
            <w:tcBorders>
              <w:top w:val="single" w:sz="18" w:space="0" w:color="BFBFBF"/>
              <w:left w:val="single" w:sz="18" w:space="0" w:color="BFBFBF"/>
              <w:bottom w:val="single" w:sz="18" w:space="0" w:color="BFBFBF"/>
              <w:right w:val="single" w:sz="18" w:space="0" w:color="BFBFBF"/>
            </w:tcBorders>
            <w:shd w:val="clear" w:color="auto" w:fill="auto"/>
            <w:vAlign w:val="center"/>
          </w:tcPr>
          <w:p w14:paraId="1A5272CF" w14:textId="77777777" w:rsidR="00610B9A" w:rsidRPr="00CB4B7D" w:rsidRDefault="00610B9A" w:rsidP="009C6A6E">
            <w:pPr>
              <w:jc w:val="both"/>
              <w:rPr>
                <w:rFonts w:asciiTheme="minorHAnsi" w:hAnsiTheme="minorHAnsi" w:cstheme="minorHAnsi"/>
                <w:b/>
                <w:bCs/>
                <w:sz w:val="20"/>
                <w:szCs w:val="20"/>
              </w:rPr>
            </w:pPr>
          </w:p>
        </w:tc>
      </w:tr>
    </w:tbl>
    <w:p w14:paraId="6442BF5B" w14:textId="77777777" w:rsidR="00EC1A07" w:rsidRPr="00AB1C7E" w:rsidRDefault="00EC1A07" w:rsidP="00C30297">
      <w:pPr>
        <w:jc w:val="both"/>
        <w:rPr>
          <w:rFonts w:asciiTheme="minorHAnsi" w:hAnsiTheme="minorHAnsi" w:cstheme="minorHAnsi"/>
          <w:sz w:val="20"/>
          <w:szCs w:val="20"/>
        </w:rPr>
      </w:pPr>
    </w:p>
    <w:p w14:paraId="64EBB1D8" w14:textId="7AEA116F" w:rsidR="004D1A08" w:rsidRDefault="007C79EB" w:rsidP="007C79EB">
      <w:pPr>
        <w:jc w:val="both"/>
        <w:rPr>
          <w:rFonts w:asciiTheme="minorHAnsi" w:hAnsiTheme="minorHAnsi" w:cstheme="minorHAnsi"/>
          <w:sz w:val="20"/>
          <w:szCs w:val="20"/>
        </w:rPr>
      </w:pPr>
      <w:r w:rsidRPr="00E70BC9">
        <w:rPr>
          <w:rFonts w:asciiTheme="minorHAnsi" w:hAnsiTheme="minorHAnsi" w:cstheme="minorHAnsi"/>
          <w:sz w:val="20"/>
          <w:szCs w:val="20"/>
        </w:rPr>
        <w:t xml:space="preserve"> </w:t>
      </w:r>
    </w:p>
    <w:p w14:paraId="4112884E" w14:textId="77777777" w:rsidR="004D1A08" w:rsidRDefault="004D1A08" w:rsidP="007C79EB">
      <w:pPr>
        <w:jc w:val="both"/>
        <w:rPr>
          <w:rFonts w:asciiTheme="minorHAnsi" w:hAnsiTheme="minorHAnsi" w:cstheme="minorHAns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4D1A08" w:rsidRPr="0057597D" w14:paraId="0787936C" w14:textId="77777777" w:rsidTr="005F1F52">
        <w:tc>
          <w:tcPr>
            <w:tcW w:w="4462" w:type="dxa"/>
            <w:shd w:val="clear" w:color="auto" w:fill="auto"/>
          </w:tcPr>
          <w:p w14:paraId="7F03F432" w14:textId="77777777" w:rsidR="004D1A08" w:rsidRPr="00C62E99" w:rsidRDefault="004D1A08" w:rsidP="005F1F52">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55BC1687" w14:textId="77777777" w:rsidR="004D1A08" w:rsidRPr="00C62E99" w:rsidRDefault="004D1A08" w:rsidP="005F1F52">
            <w:pPr>
              <w:jc w:val="center"/>
              <w:rPr>
                <w:rFonts w:asciiTheme="minorHAnsi" w:hAnsiTheme="minorHAnsi" w:cstheme="minorHAnsi"/>
                <w:i/>
              </w:rPr>
            </w:pPr>
            <w:r w:rsidRPr="00C62E99">
              <w:rPr>
                <w:rFonts w:asciiTheme="minorHAnsi" w:hAnsiTheme="minorHAnsi" w:cstheme="minorHAnsi"/>
                <w:i/>
              </w:rPr>
              <w:t>Firma del Verificatore</w:t>
            </w:r>
          </w:p>
          <w:p w14:paraId="2BB91655" w14:textId="77777777" w:rsidR="004D1A08" w:rsidRPr="00C62E99" w:rsidRDefault="004D1A08" w:rsidP="005F1F52">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769A73D2" w14:textId="77777777" w:rsidR="004D1A08" w:rsidRDefault="004D1A08" w:rsidP="005F1F52">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Pr="00C62E99">
              <w:rPr>
                <w:rFonts w:asciiTheme="minorHAnsi" w:hAnsiTheme="minorHAnsi" w:cstheme="minorHAnsi"/>
                <w:i/>
              </w:rPr>
              <w:t>dell’Uff</w:t>
            </w:r>
            <w:r>
              <w:rPr>
                <w:rFonts w:asciiTheme="minorHAnsi" w:hAnsiTheme="minorHAnsi" w:cstheme="minorHAnsi"/>
                <w:i/>
              </w:rPr>
              <w:t>. Controlli</w:t>
            </w:r>
          </w:p>
          <w:p w14:paraId="1E5A414B" w14:textId="77777777" w:rsidR="004D1A08" w:rsidRPr="00C62E99" w:rsidRDefault="004D1A08" w:rsidP="005F1F52">
            <w:pPr>
              <w:jc w:val="center"/>
              <w:rPr>
                <w:rFonts w:asciiTheme="minorHAnsi" w:hAnsiTheme="minorHAnsi" w:cstheme="minorHAnsi"/>
                <w:i/>
              </w:rPr>
            </w:pPr>
            <w:r w:rsidRPr="004E68E8">
              <w:rPr>
                <w:rFonts w:asciiTheme="minorHAnsi" w:hAnsiTheme="minorHAnsi" w:cstheme="minorHAnsi"/>
                <w:i/>
              </w:rPr>
              <w:t>(per esteso leggibile)</w:t>
            </w:r>
          </w:p>
        </w:tc>
      </w:tr>
      <w:tr w:rsidR="004D1A08" w:rsidRPr="0057597D" w14:paraId="336741A6" w14:textId="77777777" w:rsidTr="005F1F52">
        <w:trPr>
          <w:trHeight w:val="502"/>
        </w:trPr>
        <w:tc>
          <w:tcPr>
            <w:tcW w:w="4462" w:type="dxa"/>
            <w:shd w:val="clear" w:color="auto" w:fill="auto"/>
            <w:vAlign w:val="bottom"/>
          </w:tcPr>
          <w:p w14:paraId="772F3A0C" w14:textId="77777777" w:rsidR="004D1A08" w:rsidRPr="0057597D" w:rsidRDefault="004D1A08" w:rsidP="005F1F52">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69D2D7D1" w14:textId="77777777" w:rsidR="004D1A08" w:rsidRPr="0057597D" w:rsidRDefault="004D1A08" w:rsidP="005F1F52">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58AE57B3" w14:textId="77777777" w:rsidR="004D1A08" w:rsidRPr="0057597D" w:rsidRDefault="004D1A08" w:rsidP="005F1F52">
            <w:pPr>
              <w:jc w:val="center"/>
              <w:rPr>
                <w:rFonts w:asciiTheme="minorHAnsi" w:hAnsiTheme="minorHAnsi" w:cstheme="minorHAnsi"/>
              </w:rPr>
            </w:pPr>
            <w:r w:rsidRPr="0057597D">
              <w:rPr>
                <w:rFonts w:asciiTheme="minorHAnsi" w:hAnsiTheme="minorHAnsi" w:cstheme="minorHAnsi"/>
              </w:rPr>
              <w:t>_______________________</w:t>
            </w:r>
          </w:p>
        </w:tc>
      </w:tr>
    </w:tbl>
    <w:p w14:paraId="1B4E4C0F" w14:textId="77777777" w:rsidR="004D1A08" w:rsidRPr="00E70BC9" w:rsidRDefault="004D1A08" w:rsidP="007C79EB">
      <w:pPr>
        <w:jc w:val="both"/>
        <w:rPr>
          <w:rFonts w:asciiTheme="minorHAnsi" w:hAnsiTheme="minorHAnsi" w:cstheme="minorHAnsi"/>
          <w:sz w:val="20"/>
          <w:szCs w:val="20"/>
        </w:rPr>
      </w:pPr>
    </w:p>
    <w:p w14:paraId="25C88B41" w14:textId="77777777" w:rsidR="00C30297" w:rsidRPr="00563AB8" w:rsidRDefault="00C30297" w:rsidP="006E33C2">
      <w:pPr>
        <w:jc w:val="center"/>
        <w:rPr>
          <w:sz w:val="20"/>
          <w:szCs w:val="20"/>
        </w:rPr>
      </w:pPr>
    </w:p>
    <w:sectPr w:rsidR="00C30297" w:rsidRPr="00563AB8" w:rsidSect="008016C7">
      <w:headerReference w:type="default" r:id="rId15"/>
      <w:footerReference w:type="default" r:id="rId16"/>
      <w:footerReference w:type="first" r:id="rId17"/>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EDBED" w14:textId="77777777" w:rsidR="00323848" w:rsidRDefault="00323848" w:rsidP="0054413A">
      <w:r>
        <w:separator/>
      </w:r>
    </w:p>
  </w:endnote>
  <w:endnote w:type="continuationSeparator" w:id="0">
    <w:p w14:paraId="53D6CC3F" w14:textId="77777777" w:rsidR="00323848" w:rsidRDefault="00323848" w:rsidP="0054413A">
      <w:r>
        <w:continuationSeparator/>
      </w:r>
    </w:p>
  </w:endnote>
  <w:endnote w:id="1">
    <w:p w14:paraId="0E6096F9" w14:textId="77777777" w:rsidR="00610B9A" w:rsidRPr="00EC00EA" w:rsidRDefault="00610B9A" w:rsidP="00610B9A">
      <w:pPr>
        <w:pStyle w:val="NormaleWeb"/>
        <w:jc w:val="both"/>
        <w:rPr>
          <w:rFonts w:ascii="Calibri" w:hAnsi="Calibri" w:cs="Calibri"/>
          <w:color w:val="000000"/>
        </w:rPr>
      </w:pPr>
      <w:r>
        <w:rPr>
          <w:rStyle w:val="Rimandonotadichiusura"/>
        </w:rPr>
        <w:endnoteRef/>
      </w:r>
      <w:r>
        <w:t xml:space="preserve"> </w:t>
      </w:r>
      <w:r>
        <w:rPr>
          <w:rFonts w:ascii="Calibri" w:hAnsi="Calibri" w:cs="Calibri"/>
          <w:color w:val="000000"/>
        </w:rPr>
        <w:t>Dal 1° gennaio 2020 le soglie di rilevanza comunitaria sono: a) euro 5.350.000 per gli appalti pubblici di lavori e per le concessioni;  b) euro 139.000 per gli appalti pubblici di forniture, di servizi e per i concorsi pubblici di progettazione aggiudicati dalle amministrazioni aggiudicatrici che sono autorità governative centrali indicate nell'</w:t>
      </w:r>
      <w:hyperlink r:id="rId1" w:anchor="Allegato_III" w:history="1">
        <w:r>
          <w:rPr>
            <w:rStyle w:val="Collegamentoipertestuale"/>
            <w:rFonts w:ascii="Calibri" w:hAnsi="Calibri" w:cs="Calibri"/>
          </w:rPr>
          <w:t>allegato III</w:t>
        </w:r>
      </w:hyperlink>
      <w:r>
        <w:rPr>
          <w:rFonts w:ascii="Calibri" w:hAnsi="Calibri" w:cs="Calibri"/>
          <w:color w:val="000000"/>
        </w:rPr>
        <w:t>; se gli appalti pubblici di forniture sono aggiudicati da amministrazioni aggiudicatrici operanti nel settore della difesa, questa soglia si applica solo agli appalti concernenti i prodotti menzionati nell’</w:t>
      </w:r>
      <w:hyperlink r:id="rId2" w:tgtFrame="_blank" w:history="1">
        <w:r>
          <w:rPr>
            <w:rStyle w:val="Collegamentoipertestuale"/>
            <w:rFonts w:ascii="Calibri" w:hAnsi="Calibri" w:cs="Calibri"/>
          </w:rPr>
          <w:t>allegato VIII</w:t>
        </w:r>
      </w:hyperlink>
      <w:r>
        <w:rPr>
          <w:rFonts w:ascii="Calibri" w:hAnsi="Calibri" w:cs="Calibri"/>
          <w:color w:val="000000"/>
        </w:rPr>
        <w:t>;  c) euro 214.000 per gli appalti pubblici di forniture, di servizi e per i concorsi pubblici di progettazione aggiudicati da amministrazioni aggiudicatrici sub-centrali; tale soglia si applica anche agli appalti pubblici di forniture aggiudicati dalle autorità governative centrali che operano nel settore della difesa, allorché tali appalti concernono prodotti non menzionati nell’</w:t>
      </w:r>
      <w:hyperlink r:id="rId3" w:tgtFrame="_blank" w:history="1">
        <w:r>
          <w:rPr>
            <w:rStyle w:val="Collegamentoipertestuale"/>
            <w:rFonts w:ascii="Calibri" w:hAnsi="Calibri" w:cs="Calibri"/>
          </w:rPr>
          <w:t>allegato VIII</w:t>
        </w:r>
      </w:hyperlink>
      <w:r>
        <w:rPr>
          <w:rFonts w:ascii="Calibri" w:hAnsi="Calibri" w:cs="Calibri"/>
          <w:color w:val="000000"/>
        </w:rPr>
        <w:t>;  d) euro 750.000 per gli appalti di servizi sociali e di altri servizi specifici elencati all’</w:t>
      </w:r>
      <w:hyperlink r:id="rId4" w:tgtFrame="_blank" w:history="1">
        <w:r>
          <w:rPr>
            <w:rStyle w:val="Collegamentoipertestuale"/>
            <w:rFonts w:ascii="Calibri" w:hAnsi="Calibri" w:cs="Calibri"/>
          </w:rPr>
          <w:t>allegato IX</w:t>
        </w:r>
      </w:hyperlink>
      <w:r>
        <w:rPr>
          <w:rFonts w:ascii="Calibri" w:hAnsi="Calibri" w:cs="Calibri"/>
          <w:color w:val="000000"/>
        </w:rPr>
        <w:t xml:space="preserve">. </w:t>
      </w:r>
    </w:p>
    <w:p w14:paraId="2A8C7665" w14:textId="77777777" w:rsidR="00610B9A" w:rsidRDefault="00610B9A" w:rsidP="00610B9A">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0567201"/>
      <w:docPartObj>
        <w:docPartGallery w:val="Page Numbers (Bottom of Page)"/>
        <w:docPartUnique/>
      </w:docPartObj>
    </w:sdtPr>
    <w:sdtEndPr>
      <w:rPr>
        <w:rFonts w:asciiTheme="minorHAnsi" w:hAnsiTheme="minorHAnsi" w:cstheme="minorHAnsi"/>
      </w:rPr>
    </w:sdtEndPr>
    <w:sdtContent>
      <w:p w14:paraId="4E94724D" w14:textId="77777777" w:rsidR="00B97EFD" w:rsidRPr="00604374" w:rsidRDefault="00B97EFD" w:rsidP="00B97EFD">
        <w:pPr>
          <w:pStyle w:val="Pidipagina"/>
          <w:jc w:val="center"/>
          <w:rPr>
            <w:rFonts w:asciiTheme="minorHAnsi" w:hAnsiTheme="minorHAnsi" w:cstheme="minorHAnsi"/>
          </w:rPr>
        </w:pPr>
        <w:r w:rsidRPr="00604374">
          <w:rPr>
            <w:rFonts w:asciiTheme="minorHAnsi" w:hAnsiTheme="minorHAnsi" w:cstheme="minorHAnsi"/>
          </w:rPr>
          <w:fldChar w:fldCharType="begin"/>
        </w:r>
        <w:r w:rsidRPr="00604374">
          <w:rPr>
            <w:rFonts w:asciiTheme="minorHAnsi" w:hAnsiTheme="minorHAnsi" w:cstheme="minorHAnsi"/>
          </w:rPr>
          <w:instrText>PAGE   \* MERGEFORMAT</w:instrText>
        </w:r>
        <w:r w:rsidRPr="00604374">
          <w:rPr>
            <w:rFonts w:asciiTheme="minorHAnsi" w:hAnsiTheme="minorHAnsi" w:cstheme="minorHAnsi"/>
          </w:rPr>
          <w:fldChar w:fldCharType="separate"/>
        </w:r>
        <w:r w:rsidR="00C308BE">
          <w:rPr>
            <w:rFonts w:asciiTheme="minorHAnsi" w:hAnsiTheme="minorHAnsi" w:cstheme="minorHAnsi"/>
            <w:noProof/>
          </w:rPr>
          <w:t>18</w:t>
        </w:r>
        <w:r w:rsidRPr="00604374">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E78F9" w14:textId="77777777" w:rsidR="00990230" w:rsidRDefault="00990230" w:rsidP="00990230">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77E16" w14:textId="77777777" w:rsidR="00323848" w:rsidRDefault="00323848" w:rsidP="0054413A">
      <w:r>
        <w:separator/>
      </w:r>
    </w:p>
  </w:footnote>
  <w:footnote w:type="continuationSeparator" w:id="0">
    <w:p w14:paraId="43B7DDDD" w14:textId="77777777" w:rsidR="00323848" w:rsidRDefault="00323848" w:rsidP="00544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D163D8" w14:paraId="6F2215BE" w14:textId="77777777" w:rsidTr="00D163D8">
      <w:tc>
        <w:tcPr>
          <w:tcW w:w="4809" w:type="dxa"/>
        </w:tcPr>
        <w:p w14:paraId="4342ABA2" w14:textId="129C2160" w:rsidR="00D163D8" w:rsidRDefault="009804AA" w:rsidP="00D163D8">
          <w:pPr>
            <w:pStyle w:val="Intestazione"/>
          </w:pPr>
          <w:r w:rsidRPr="00D163D8">
            <w:rPr>
              <w:noProof/>
              <w:lang w:eastAsia="it-IT"/>
            </w:rPr>
            <w:drawing>
              <wp:anchor distT="0" distB="0" distL="114300" distR="114300" simplePos="0" relativeHeight="251654144" behindDoc="0" locked="0" layoutInCell="1" allowOverlap="1" wp14:anchorId="49EE55D2" wp14:editId="315C0614">
                <wp:simplePos x="0" y="0"/>
                <wp:positionH relativeFrom="column">
                  <wp:posOffset>1270</wp:posOffset>
                </wp:positionH>
                <wp:positionV relativeFrom="paragraph">
                  <wp:posOffset>-124460</wp:posOffset>
                </wp:positionV>
                <wp:extent cx="739775" cy="503555"/>
                <wp:effectExtent l="0" t="0" r="3175" b="0"/>
                <wp:wrapNone/>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09" w:type="dxa"/>
        </w:tcPr>
        <w:p w14:paraId="156BACF4" w14:textId="5CD4E406" w:rsidR="00D163D8" w:rsidRPr="00D163D8" w:rsidRDefault="00F36956" w:rsidP="00D163D8">
          <w:pPr>
            <w:pStyle w:val="Intestazione"/>
            <w:jc w:val="center"/>
            <w:rPr>
              <w:rFonts w:asciiTheme="minorHAnsi" w:hAnsiTheme="minorHAnsi" w:cstheme="minorHAnsi"/>
              <w:b/>
            </w:rPr>
          </w:pPr>
          <w:r>
            <w:rPr>
              <w:rFonts w:asciiTheme="minorHAnsi" w:hAnsiTheme="minorHAnsi" w:cstheme="minorHAnsi"/>
              <w:b/>
              <w:color w:val="002060"/>
              <w:sz w:val="28"/>
            </w:rPr>
            <w:t>PN</w:t>
          </w:r>
          <w:r w:rsidRPr="0061507D">
            <w:rPr>
              <w:rFonts w:asciiTheme="minorHAnsi" w:hAnsiTheme="minorHAnsi" w:cstheme="minorHAnsi"/>
              <w:b/>
              <w:color w:val="002060"/>
              <w:sz w:val="28"/>
            </w:rPr>
            <w:t xml:space="preserve"> BMVI e ISF 2021-2027</w:t>
          </w:r>
        </w:p>
      </w:tc>
      <w:tc>
        <w:tcPr>
          <w:tcW w:w="4809" w:type="dxa"/>
        </w:tcPr>
        <w:p w14:paraId="5ED6BD1E" w14:textId="4BA220E9" w:rsidR="00D163D8" w:rsidRDefault="00D163D8" w:rsidP="00D163D8">
          <w:pPr>
            <w:pStyle w:val="Intestazione"/>
          </w:pPr>
        </w:p>
      </w:tc>
    </w:tr>
  </w:tbl>
  <w:p w14:paraId="09A8FECE" w14:textId="25D55DE4" w:rsidR="00706F09" w:rsidRPr="00D163D8" w:rsidRDefault="009804AA" w:rsidP="00D163D8">
    <w:pPr>
      <w:pStyle w:val="Intestazione"/>
    </w:pPr>
    <w:r>
      <w:rPr>
        <w:rFonts w:ascii="Calibri" w:hAnsi="Calibri" w:cs="Calibri"/>
        <w:b/>
        <w:bCs/>
        <w:noProof/>
        <w:color w:val="365F91"/>
        <w:sz w:val="28"/>
        <w:szCs w:val="28"/>
        <w:lang w:eastAsia="it-IT"/>
      </w:rPr>
      <mc:AlternateContent>
        <mc:Choice Requires="wps">
          <w:drawing>
            <wp:anchor distT="0" distB="0" distL="114300" distR="114300" simplePos="0" relativeHeight="251662336" behindDoc="0" locked="0" layoutInCell="1" allowOverlap="1" wp14:anchorId="77C6A6DA" wp14:editId="51853BD9">
              <wp:simplePos x="0" y="0"/>
              <wp:positionH relativeFrom="column">
                <wp:posOffset>8303260</wp:posOffset>
              </wp:positionH>
              <wp:positionV relativeFrom="paragraph">
                <wp:posOffset>-466090</wp:posOffset>
              </wp:positionV>
              <wp:extent cx="767715" cy="262255"/>
              <wp:effectExtent l="0" t="0" r="0" b="444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D15729" w14:textId="1C8B710B" w:rsidR="00D163D8" w:rsidRPr="00F9774E" w:rsidRDefault="00D163D8" w:rsidP="00D163D8">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9804AA">
                            <w:rPr>
                              <w:rFonts w:asciiTheme="minorHAnsi" w:hAnsiTheme="minorHAnsi" w:cstheme="minorHAnsi"/>
                              <w:b/>
                              <w:sz w:val="22"/>
                              <w:szCs w:val="20"/>
                            </w:rPr>
                            <w:t>1</w:t>
                          </w:r>
                          <w:r w:rsidR="00611870">
                            <w:rPr>
                              <w:rFonts w:asciiTheme="minorHAnsi" w:hAnsiTheme="minorHAnsi" w:cstheme="minorHAnsi"/>
                              <w:b/>
                              <w:sz w:val="22"/>
                              <w:szCs w:val="20"/>
                            </w:rPr>
                            <w:t>4.</w:t>
                          </w:r>
                          <w:r w:rsidR="009804AA">
                            <w:rPr>
                              <w:rFonts w:asciiTheme="minorHAnsi" w:hAnsiTheme="minorHAnsi" w:cstheme="minorHAnsi"/>
                              <w:b/>
                              <w:sz w:val="22"/>
                              <w:szCs w:val="20"/>
                            </w:rPr>
                            <w:t>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7C6A6DA" id="_x0000_t202" coordsize="21600,21600" o:spt="202" path="m,l,21600r21600,l21600,xe">
              <v:stroke joinstyle="miter"/>
              <v:path gradientshapeok="t" o:connecttype="rect"/>
            </v:shapetype>
            <v:shape id="Casella di testo 2" o:spid="_x0000_s1027" type="#_x0000_t202" style="position:absolute;margin-left:653.8pt;margin-top:-36.7pt;width:60.45pt;height:20.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" stroked="f">
              <v:textbox style="mso-fit-shape-to-text:t">
                <w:txbxContent>
                  <w:p w14:paraId="02D15729" w14:textId="1C8B710B" w:rsidR="00D163D8" w:rsidRPr="00F9774E" w:rsidRDefault="00D163D8" w:rsidP="00D163D8">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9804AA">
                      <w:rPr>
                        <w:rFonts w:asciiTheme="minorHAnsi" w:hAnsiTheme="minorHAnsi" w:cstheme="minorHAnsi"/>
                        <w:b/>
                        <w:sz w:val="22"/>
                        <w:szCs w:val="20"/>
                      </w:rPr>
                      <w:t>1</w:t>
                    </w:r>
                    <w:r w:rsidR="00611870">
                      <w:rPr>
                        <w:rFonts w:asciiTheme="minorHAnsi" w:hAnsiTheme="minorHAnsi" w:cstheme="minorHAnsi"/>
                        <w:b/>
                        <w:sz w:val="22"/>
                        <w:szCs w:val="20"/>
                      </w:rPr>
                      <w:t>4.</w:t>
                    </w:r>
                    <w:r w:rsidR="009804AA">
                      <w:rPr>
                        <w:rFonts w:asciiTheme="minorHAnsi" w:hAnsiTheme="minorHAnsi" w:cstheme="minorHAnsi"/>
                        <w:b/>
                        <w:sz w:val="22"/>
                        <w:szCs w:val="20"/>
                      </w:rPr>
                      <w:t>d</w:t>
                    </w:r>
                  </w:p>
                </w:txbxContent>
              </v:textbox>
            </v:shape>
          </w:pict>
        </mc:Fallback>
      </mc:AlternateContent>
    </w:r>
    <w:r w:rsidRPr="00D163D8">
      <w:rPr>
        <w:noProof/>
        <w:lang w:eastAsia="it-IT"/>
      </w:rPr>
      <w:drawing>
        <wp:anchor distT="0" distB="0" distL="114300" distR="114300" simplePos="0" relativeHeight="251658240" behindDoc="0" locked="0" layoutInCell="1" allowOverlap="1" wp14:anchorId="4C31B71E" wp14:editId="7ADB5F2C">
          <wp:simplePos x="0" y="0"/>
          <wp:positionH relativeFrom="column">
            <wp:posOffset>7433310</wp:posOffset>
          </wp:positionH>
          <wp:positionV relativeFrom="paragraph">
            <wp:posOffset>-356870</wp:posOffset>
          </wp:positionV>
          <wp:extent cx="1637665" cy="539750"/>
          <wp:effectExtent l="0" t="0" r="635" b="0"/>
          <wp:wrapNone/>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70E8"/>
    <w:multiLevelType w:val="hybridMultilevel"/>
    <w:tmpl w:val="9D0EA222"/>
    <w:lvl w:ilvl="0" w:tplc="A45E353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B811FC"/>
    <w:multiLevelType w:val="hybridMultilevel"/>
    <w:tmpl w:val="3AB0EB3C"/>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 w15:restartNumberingAfterBreak="0">
    <w:nsid w:val="0A3A05DD"/>
    <w:multiLevelType w:val="hybridMultilevel"/>
    <w:tmpl w:val="189EA8E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1643451F"/>
    <w:multiLevelType w:val="hybridMultilevel"/>
    <w:tmpl w:val="F9FCEF60"/>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 w15:restartNumberingAfterBreak="0">
    <w:nsid w:val="17FC5153"/>
    <w:multiLevelType w:val="hybridMultilevel"/>
    <w:tmpl w:val="CFCEA6C6"/>
    <w:lvl w:ilvl="0" w:tplc="7AAC9796">
      <w:start w:val="1"/>
      <w:numFmt w:val="lowerRoman"/>
      <w:lvlText w:val="%1)"/>
      <w:lvlJc w:val="left"/>
      <w:pPr>
        <w:ind w:left="1008" w:hanging="360"/>
      </w:pPr>
      <w:rPr>
        <w:rFonts w:asciiTheme="minorHAnsi" w:eastAsia="Times New Roman" w:hAnsiTheme="minorHAnsi" w:cstheme="minorHAnsi" w:hint="default"/>
      </w:rPr>
    </w:lvl>
    <w:lvl w:ilvl="1" w:tplc="04100019" w:tentative="1">
      <w:start w:val="1"/>
      <w:numFmt w:val="lowerLetter"/>
      <w:lvlText w:val="%2."/>
      <w:lvlJc w:val="left"/>
      <w:pPr>
        <w:ind w:left="1728" w:hanging="360"/>
      </w:pPr>
    </w:lvl>
    <w:lvl w:ilvl="2" w:tplc="0410001B" w:tentative="1">
      <w:start w:val="1"/>
      <w:numFmt w:val="lowerRoman"/>
      <w:lvlText w:val="%3."/>
      <w:lvlJc w:val="right"/>
      <w:pPr>
        <w:ind w:left="2448" w:hanging="180"/>
      </w:pPr>
    </w:lvl>
    <w:lvl w:ilvl="3" w:tplc="0410000F" w:tentative="1">
      <w:start w:val="1"/>
      <w:numFmt w:val="decimal"/>
      <w:lvlText w:val="%4."/>
      <w:lvlJc w:val="left"/>
      <w:pPr>
        <w:ind w:left="3168" w:hanging="360"/>
      </w:pPr>
    </w:lvl>
    <w:lvl w:ilvl="4" w:tplc="04100019" w:tentative="1">
      <w:start w:val="1"/>
      <w:numFmt w:val="lowerLetter"/>
      <w:lvlText w:val="%5."/>
      <w:lvlJc w:val="left"/>
      <w:pPr>
        <w:ind w:left="3888" w:hanging="360"/>
      </w:pPr>
    </w:lvl>
    <w:lvl w:ilvl="5" w:tplc="0410001B" w:tentative="1">
      <w:start w:val="1"/>
      <w:numFmt w:val="lowerRoman"/>
      <w:lvlText w:val="%6."/>
      <w:lvlJc w:val="right"/>
      <w:pPr>
        <w:ind w:left="4608" w:hanging="180"/>
      </w:pPr>
    </w:lvl>
    <w:lvl w:ilvl="6" w:tplc="0410000F" w:tentative="1">
      <w:start w:val="1"/>
      <w:numFmt w:val="decimal"/>
      <w:lvlText w:val="%7."/>
      <w:lvlJc w:val="left"/>
      <w:pPr>
        <w:ind w:left="5328" w:hanging="360"/>
      </w:pPr>
    </w:lvl>
    <w:lvl w:ilvl="7" w:tplc="04100019" w:tentative="1">
      <w:start w:val="1"/>
      <w:numFmt w:val="lowerLetter"/>
      <w:lvlText w:val="%8."/>
      <w:lvlJc w:val="left"/>
      <w:pPr>
        <w:ind w:left="6048" w:hanging="360"/>
      </w:pPr>
    </w:lvl>
    <w:lvl w:ilvl="8" w:tplc="0410001B" w:tentative="1">
      <w:start w:val="1"/>
      <w:numFmt w:val="lowerRoman"/>
      <w:lvlText w:val="%9."/>
      <w:lvlJc w:val="right"/>
      <w:pPr>
        <w:ind w:left="6768" w:hanging="180"/>
      </w:pPr>
    </w:lvl>
  </w:abstractNum>
  <w:abstractNum w:abstractNumId="6"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7" w15:restartNumberingAfterBreak="0">
    <w:nsid w:val="293E68DE"/>
    <w:multiLevelType w:val="hybridMultilevel"/>
    <w:tmpl w:val="D7FED0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D100313"/>
    <w:multiLevelType w:val="hybridMultilevel"/>
    <w:tmpl w:val="9FBEDAB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9" w15:restartNumberingAfterBreak="0">
    <w:nsid w:val="311A72E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0" w15:restartNumberingAfterBreak="0">
    <w:nsid w:val="32B4693A"/>
    <w:multiLevelType w:val="hybridMultilevel"/>
    <w:tmpl w:val="FB22CE0C"/>
    <w:lvl w:ilvl="0" w:tplc="266A1F8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36F22C63"/>
    <w:multiLevelType w:val="hybridMultilevel"/>
    <w:tmpl w:val="9F7850C8"/>
    <w:lvl w:ilvl="0" w:tplc="37AAF43E">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9506C5F"/>
    <w:multiLevelType w:val="hybridMultilevel"/>
    <w:tmpl w:val="25BADDEA"/>
    <w:lvl w:ilvl="0" w:tplc="D17CFD3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4" w15:restartNumberingAfterBreak="0">
    <w:nsid w:val="3A063BE2"/>
    <w:multiLevelType w:val="hybridMultilevel"/>
    <w:tmpl w:val="36969200"/>
    <w:lvl w:ilvl="0" w:tplc="04100001">
      <w:start w:val="1"/>
      <w:numFmt w:val="bullet"/>
      <w:lvlText w:val=""/>
      <w:lvlJc w:val="left"/>
      <w:pPr>
        <w:tabs>
          <w:tab w:val="num" w:pos="360"/>
        </w:tabs>
        <w:ind w:left="360" w:hanging="360"/>
      </w:pPr>
      <w:rPr>
        <w:rFonts w:ascii="Symbol" w:hAnsi="Symbol" w:hint="default"/>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5" w15:restartNumberingAfterBreak="0">
    <w:nsid w:val="3AD718E8"/>
    <w:multiLevelType w:val="hybridMultilevel"/>
    <w:tmpl w:val="8A16E30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4402318A"/>
    <w:multiLevelType w:val="hybridMultilevel"/>
    <w:tmpl w:val="85BE3AB8"/>
    <w:lvl w:ilvl="0" w:tplc="0410001B">
      <w:start w:val="1"/>
      <w:numFmt w:val="lowerRoman"/>
      <w:lvlText w:val="%1."/>
      <w:lvlJc w:val="righ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48925967"/>
    <w:multiLevelType w:val="hybridMultilevel"/>
    <w:tmpl w:val="3640AF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CDC6A97"/>
    <w:multiLevelType w:val="hybridMultilevel"/>
    <w:tmpl w:val="F3B88B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3762998"/>
    <w:multiLevelType w:val="hybridMultilevel"/>
    <w:tmpl w:val="D54AF4C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0"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5670942"/>
    <w:multiLevelType w:val="hybridMultilevel"/>
    <w:tmpl w:val="3BCA4132"/>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2" w15:restartNumberingAfterBreak="0">
    <w:nsid w:val="56577E88"/>
    <w:multiLevelType w:val="hybridMultilevel"/>
    <w:tmpl w:val="AC248E6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3"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4"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A2C016C"/>
    <w:multiLevelType w:val="hybridMultilevel"/>
    <w:tmpl w:val="2348F210"/>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6" w15:restartNumberingAfterBreak="0">
    <w:nsid w:val="621F07F2"/>
    <w:multiLevelType w:val="hybridMultilevel"/>
    <w:tmpl w:val="0482615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2B758B9"/>
    <w:multiLevelType w:val="hybridMultilevel"/>
    <w:tmpl w:val="92149F2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8" w15:restartNumberingAfterBreak="0">
    <w:nsid w:val="67306DB5"/>
    <w:multiLevelType w:val="hybridMultilevel"/>
    <w:tmpl w:val="3BB4ECD6"/>
    <w:lvl w:ilvl="0" w:tplc="04100019">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D1B7AA5"/>
    <w:multiLevelType w:val="hybridMultilevel"/>
    <w:tmpl w:val="8476406E"/>
    <w:lvl w:ilvl="0" w:tplc="D17CFD3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0" w15:restartNumberingAfterBreak="0">
    <w:nsid w:val="6E312F09"/>
    <w:multiLevelType w:val="hybridMultilevel"/>
    <w:tmpl w:val="52A4C3AA"/>
    <w:lvl w:ilvl="0" w:tplc="04100019">
      <w:start w:val="1"/>
      <w:numFmt w:val="lowerLetter"/>
      <w:lvlText w:val="%1."/>
      <w:lvlJc w:val="left"/>
      <w:pPr>
        <w:ind w:left="684" w:hanging="360"/>
      </w:pPr>
    </w:lvl>
    <w:lvl w:ilvl="1" w:tplc="04100019">
      <w:start w:val="1"/>
      <w:numFmt w:val="lowerLetter"/>
      <w:lvlText w:val="%2."/>
      <w:lvlJc w:val="left"/>
      <w:pPr>
        <w:ind w:left="1404" w:hanging="360"/>
      </w:pPr>
    </w:lvl>
    <w:lvl w:ilvl="2" w:tplc="0410001B">
      <w:start w:val="1"/>
      <w:numFmt w:val="lowerRoman"/>
      <w:lvlText w:val="%3."/>
      <w:lvlJc w:val="right"/>
      <w:pPr>
        <w:ind w:left="2124" w:hanging="180"/>
      </w:pPr>
    </w:lvl>
    <w:lvl w:ilvl="3" w:tplc="0410000F">
      <w:start w:val="1"/>
      <w:numFmt w:val="decimal"/>
      <w:lvlText w:val="%4."/>
      <w:lvlJc w:val="left"/>
      <w:pPr>
        <w:ind w:left="2844" w:hanging="360"/>
      </w:pPr>
    </w:lvl>
    <w:lvl w:ilvl="4" w:tplc="04100019">
      <w:start w:val="1"/>
      <w:numFmt w:val="lowerLetter"/>
      <w:lvlText w:val="%5."/>
      <w:lvlJc w:val="left"/>
      <w:pPr>
        <w:ind w:left="3564" w:hanging="360"/>
      </w:pPr>
    </w:lvl>
    <w:lvl w:ilvl="5" w:tplc="0410001B">
      <w:start w:val="1"/>
      <w:numFmt w:val="lowerRoman"/>
      <w:lvlText w:val="%6."/>
      <w:lvlJc w:val="right"/>
      <w:pPr>
        <w:ind w:left="4284" w:hanging="180"/>
      </w:pPr>
    </w:lvl>
    <w:lvl w:ilvl="6" w:tplc="0410000F">
      <w:start w:val="1"/>
      <w:numFmt w:val="decimal"/>
      <w:lvlText w:val="%7."/>
      <w:lvlJc w:val="left"/>
      <w:pPr>
        <w:ind w:left="5004" w:hanging="360"/>
      </w:pPr>
    </w:lvl>
    <w:lvl w:ilvl="7" w:tplc="04100019">
      <w:start w:val="1"/>
      <w:numFmt w:val="lowerLetter"/>
      <w:lvlText w:val="%8."/>
      <w:lvlJc w:val="left"/>
      <w:pPr>
        <w:ind w:left="5724" w:hanging="360"/>
      </w:pPr>
    </w:lvl>
    <w:lvl w:ilvl="8" w:tplc="0410001B">
      <w:start w:val="1"/>
      <w:numFmt w:val="lowerRoman"/>
      <w:lvlText w:val="%9."/>
      <w:lvlJc w:val="right"/>
      <w:pPr>
        <w:ind w:left="6444" w:hanging="180"/>
      </w:pPr>
    </w:lvl>
  </w:abstractNum>
  <w:abstractNum w:abstractNumId="31" w15:restartNumberingAfterBreak="0">
    <w:nsid w:val="72CF4220"/>
    <w:multiLevelType w:val="hybridMultilevel"/>
    <w:tmpl w:val="9662B6CA"/>
    <w:lvl w:ilvl="0" w:tplc="FF340CAA">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2" w15:restartNumberingAfterBreak="0">
    <w:nsid w:val="78551571"/>
    <w:multiLevelType w:val="hybridMultilevel"/>
    <w:tmpl w:val="2C2280E2"/>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29"/>
  </w:num>
  <w:num w:numId="2">
    <w:abstractNumId w:val="8"/>
  </w:num>
  <w:num w:numId="3">
    <w:abstractNumId w:val="32"/>
  </w:num>
  <w:num w:numId="4">
    <w:abstractNumId w:val="18"/>
  </w:num>
  <w:num w:numId="5">
    <w:abstractNumId w:val="20"/>
  </w:num>
  <w:num w:numId="6">
    <w:abstractNumId w:val="22"/>
  </w:num>
  <w:num w:numId="7">
    <w:abstractNumId w:val="15"/>
  </w:num>
  <w:num w:numId="8">
    <w:abstractNumId w:val="23"/>
  </w:num>
  <w:num w:numId="9">
    <w:abstractNumId w:val="14"/>
  </w:num>
  <w:num w:numId="10">
    <w:abstractNumId w:val="12"/>
  </w:num>
  <w:num w:numId="11">
    <w:abstractNumId w:val="24"/>
  </w:num>
  <w:num w:numId="12">
    <w:abstractNumId w:val="1"/>
  </w:num>
  <w:num w:numId="13">
    <w:abstractNumId w:val="11"/>
  </w:num>
  <w:num w:numId="14">
    <w:abstractNumId w:val="6"/>
  </w:num>
  <w:num w:numId="15">
    <w:abstractNumId w:val="26"/>
  </w:num>
  <w:num w:numId="16">
    <w:abstractNumId w:val="9"/>
  </w:num>
  <w:num w:numId="17">
    <w:abstractNumId w:val="31"/>
  </w:num>
  <w:num w:numId="18">
    <w:abstractNumId w:val="13"/>
  </w:num>
  <w:num w:numId="19">
    <w:abstractNumId w:val="19"/>
  </w:num>
  <w:num w:numId="20">
    <w:abstractNumId w:val="25"/>
  </w:num>
  <w:num w:numId="21">
    <w:abstractNumId w:val="0"/>
  </w:num>
  <w:num w:numId="22">
    <w:abstractNumId w:val="10"/>
  </w:num>
  <w:num w:numId="23">
    <w:abstractNumId w:val="7"/>
  </w:num>
  <w:num w:numId="24">
    <w:abstractNumId w:val="30"/>
  </w:num>
  <w:num w:numId="25">
    <w:abstractNumId w:val="5"/>
  </w:num>
  <w:num w:numId="26">
    <w:abstractNumId w:val="21"/>
  </w:num>
  <w:num w:numId="27">
    <w:abstractNumId w:val="16"/>
  </w:num>
  <w:num w:numId="28">
    <w:abstractNumId w:val="28"/>
  </w:num>
  <w:num w:numId="29">
    <w:abstractNumId w:val="3"/>
  </w:num>
  <w:num w:numId="30">
    <w:abstractNumId w:val="27"/>
  </w:num>
  <w:num w:numId="31">
    <w:abstractNumId w:val="2"/>
  </w:num>
  <w:num w:numId="32">
    <w:abstractNumId w:val="17"/>
  </w:num>
  <w:num w:numId="33">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04064"/>
    <w:rsid w:val="00007E84"/>
    <w:rsid w:val="0001091E"/>
    <w:rsid w:val="00034C2C"/>
    <w:rsid w:val="00035A73"/>
    <w:rsid w:val="00035B4D"/>
    <w:rsid w:val="0004078F"/>
    <w:rsid w:val="00041085"/>
    <w:rsid w:val="00052059"/>
    <w:rsid w:val="00054EA8"/>
    <w:rsid w:val="00073CA0"/>
    <w:rsid w:val="00077544"/>
    <w:rsid w:val="000933F8"/>
    <w:rsid w:val="000A1C22"/>
    <w:rsid w:val="000A2F45"/>
    <w:rsid w:val="000A4F73"/>
    <w:rsid w:val="000C07DA"/>
    <w:rsid w:val="000C18CD"/>
    <w:rsid w:val="000C283A"/>
    <w:rsid w:val="000D5BA7"/>
    <w:rsid w:val="000E29E3"/>
    <w:rsid w:val="000E2C4A"/>
    <w:rsid w:val="000F79AB"/>
    <w:rsid w:val="0010789B"/>
    <w:rsid w:val="001141B9"/>
    <w:rsid w:val="00117423"/>
    <w:rsid w:val="00121A8B"/>
    <w:rsid w:val="00122308"/>
    <w:rsid w:val="0015062B"/>
    <w:rsid w:val="00172842"/>
    <w:rsid w:val="001769D0"/>
    <w:rsid w:val="001776C1"/>
    <w:rsid w:val="00182BC6"/>
    <w:rsid w:val="00184378"/>
    <w:rsid w:val="00186421"/>
    <w:rsid w:val="0018769D"/>
    <w:rsid w:val="00194A3D"/>
    <w:rsid w:val="0019701A"/>
    <w:rsid w:val="00197349"/>
    <w:rsid w:val="001A5B7F"/>
    <w:rsid w:val="001B2199"/>
    <w:rsid w:val="001B6DDC"/>
    <w:rsid w:val="001C1477"/>
    <w:rsid w:val="001C24AD"/>
    <w:rsid w:val="001C4EA3"/>
    <w:rsid w:val="001C7213"/>
    <w:rsid w:val="001D4CB2"/>
    <w:rsid w:val="001E05AD"/>
    <w:rsid w:val="001E46A8"/>
    <w:rsid w:val="001F38A5"/>
    <w:rsid w:val="00201E69"/>
    <w:rsid w:val="00213148"/>
    <w:rsid w:val="00220007"/>
    <w:rsid w:val="0022151B"/>
    <w:rsid w:val="00222560"/>
    <w:rsid w:val="00225941"/>
    <w:rsid w:val="00247A60"/>
    <w:rsid w:val="00267369"/>
    <w:rsid w:val="002674CC"/>
    <w:rsid w:val="00267D72"/>
    <w:rsid w:val="00273014"/>
    <w:rsid w:val="00295B2A"/>
    <w:rsid w:val="00297CEE"/>
    <w:rsid w:val="002B3B48"/>
    <w:rsid w:val="002C1D72"/>
    <w:rsid w:val="002D19AA"/>
    <w:rsid w:val="002E04A5"/>
    <w:rsid w:val="002E356C"/>
    <w:rsid w:val="002E7532"/>
    <w:rsid w:val="002F1434"/>
    <w:rsid w:val="002F2572"/>
    <w:rsid w:val="002F30FE"/>
    <w:rsid w:val="002F37D8"/>
    <w:rsid w:val="00301013"/>
    <w:rsid w:val="003020C8"/>
    <w:rsid w:val="003074F1"/>
    <w:rsid w:val="003213E5"/>
    <w:rsid w:val="00322992"/>
    <w:rsid w:val="00323848"/>
    <w:rsid w:val="00330737"/>
    <w:rsid w:val="00342002"/>
    <w:rsid w:val="0035186E"/>
    <w:rsid w:val="003553B8"/>
    <w:rsid w:val="0036712C"/>
    <w:rsid w:val="003713AB"/>
    <w:rsid w:val="003741BC"/>
    <w:rsid w:val="00383C52"/>
    <w:rsid w:val="0038727B"/>
    <w:rsid w:val="00390ED2"/>
    <w:rsid w:val="00391AFD"/>
    <w:rsid w:val="003A495C"/>
    <w:rsid w:val="003B78EF"/>
    <w:rsid w:val="003D11DC"/>
    <w:rsid w:val="003E5034"/>
    <w:rsid w:val="003F3EF0"/>
    <w:rsid w:val="003F4ACB"/>
    <w:rsid w:val="003F56F7"/>
    <w:rsid w:val="003F5D85"/>
    <w:rsid w:val="004038F5"/>
    <w:rsid w:val="00406BB3"/>
    <w:rsid w:val="00413AEF"/>
    <w:rsid w:val="004161C6"/>
    <w:rsid w:val="0042176B"/>
    <w:rsid w:val="0043211C"/>
    <w:rsid w:val="004353A6"/>
    <w:rsid w:val="004429F1"/>
    <w:rsid w:val="00444ECF"/>
    <w:rsid w:val="0045556A"/>
    <w:rsid w:val="0046107D"/>
    <w:rsid w:val="00461225"/>
    <w:rsid w:val="00484DF5"/>
    <w:rsid w:val="00493247"/>
    <w:rsid w:val="004A143A"/>
    <w:rsid w:val="004A7980"/>
    <w:rsid w:val="004B213F"/>
    <w:rsid w:val="004C2FF4"/>
    <w:rsid w:val="004C6E0D"/>
    <w:rsid w:val="004D1A08"/>
    <w:rsid w:val="004D4821"/>
    <w:rsid w:val="004D7BEB"/>
    <w:rsid w:val="004E2ECF"/>
    <w:rsid w:val="004E3073"/>
    <w:rsid w:val="004F0F6F"/>
    <w:rsid w:val="004F1948"/>
    <w:rsid w:val="004F70E6"/>
    <w:rsid w:val="0050142E"/>
    <w:rsid w:val="005255B8"/>
    <w:rsid w:val="00526822"/>
    <w:rsid w:val="00527D0B"/>
    <w:rsid w:val="00527FDB"/>
    <w:rsid w:val="0054413A"/>
    <w:rsid w:val="00550822"/>
    <w:rsid w:val="005538B3"/>
    <w:rsid w:val="00553F0B"/>
    <w:rsid w:val="00561FD3"/>
    <w:rsid w:val="00563AB8"/>
    <w:rsid w:val="0056530D"/>
    <w:rsid w:val="00570835"/>
    <w:rsid w:val="0057585A"/>
    <w:rsid w:val="00576E34"/>
    <w:rsid w:val="005848B5"/>
    <w:rsid w:val="0058793E"/>
    <w:rsid w:val="005A08F8"/>
    <w:rsid w:val="005B4860"/>
    <w:rsid w:val="005B7D23"/>
    <w:rsid w:val="005C40A0"/>
    <w:rsid w:val="005C5A11"/>
    <w:rsid w:val="005C6031"/>
    <w:rsid w:val="005D5876"/>
    <w:rsid w:val="005E4A34"/>
    <w:rsid w:val="00603B56"/>
    <w:rsid w:val="00604374"/>
    <w:rsid w:val="0060576F"/>
    <w:rsid w:val="00610B9A"/>
    <w:rsid w:val="00611870"/>
    <w:rsid w:val="00627E61"/>
    <w:rsid w:val="0064158B"/>
    <w:rsid w:val="00643F7D"/>
    <w:rsid w:val="00670F87"/>
    <w:rsid w:val="00674A72"/>
    <w:rsid w:val="006846AC"/>
    <w:rsid w:val="00694A63"/>
    <w:rsid w:val="006A1712"/>
    <w:rsid w:val="006A3D87"/>
    <w:rsid w:val="006B6AE8"/>
    <w:rsid w:val="006C4472"/>
    <w:rsid w:val="006D1217"/>
    <w:rsid w:val="006D70F4"/>
    <w:rsid w:val="006E33C2"/>
    <w:rsid w:val="00701C31"/>
    <w:rsid w:val="00706F09"/>
    <w:rsid w:val="007162FD"/>
    <w:rsid w:val="00726BF5"/>
    <w:rsid w:val="0073641E"/>
    <w:rsid w:val="0074016E"/>
    <w:rsid w:val="007439B4"/>
    <w:rsid w:val="00752ADA"/>
    <w:rsid w:val="007752B5"/>
    <w:rsid w:val="00776DA8"/>
    <w:rsid w:val="00786641"/>
    <w:rsid w:val="007A69D0"/>
    <w:rsid w:val="007B0710"/>
    <w:rsid w:val="007C37F8"/>
    <w:rsid w:val="007C607A"/>
    <w:rsid w:val="007C79EB"/>
    <w:rsid w:val="007D1510"/>
    <w:rsid w:val="007E03C5"/>
    <w:rsid w:val="007E5259"/>
    <w:rsid w:val="007E7FDD"/>
    <w:rsid w:val="008016C7"/>
    <w:rsid w:val="0080324C"/>
    <w:rsid w:val="00804866"/>
    <w:rsid w:val="00805680"/>
    <w:rsid w:val="008056D3"/>
    <w:rsid w:val="00826161"/>
    <w:rsid w:val="00826488"/>
    <w:rsid w:val="0083618B"/>
    <w:rsid w:val="008461CE"/>
    <w:rsid w:val="0085713B"/>
    <w:rsid w:val="0086154F"/>
    <w:rsid w:val="00865494"/>
    <w:rsid w:val="00873862"/>
    <w:rsid w:val="00881601"/>
    <w:rsid w:val="00884866"/>
    <w:rsid w:val="00886E3D"/>
    <w:rsid w:val="008912E2"/>
    <w:rsid w:val="008A713A"/>
    <w:rsid w:val="008B1A1B"/>
    <w:rsid w:val="008C539A"/>
    <w:rsid w:val="008D1704"/>
    <w:rsid w:val="008F0164"/>
    <w:rsid w:val="008F68AA"/>
    <w:rsid w:val="00902568"/>
    <w:rsid w:val="00903556"/>
    <w:rsid w:val="00912564"/>
    <w:rsid w:val="00912DCD"/>
    <w:rsid w:val="009202C9"/>
    <w:rsid w:val="00924E92"/>
    <w:rsid w:val="00931001"/>
    <w:rsid w:val="009331E9"/>
    <w:rsid w:val="00953A3B"/>
    <w:rsid w:val="00966870"/>
    <w:rsid w:val="009804AA"/>
    <w:rsid w:val="00983598"/>
    <w:rsid w:val="0098482B"/>
    <w:rsid w:val="00990230"/>
    <w:rsid w:val="00993B60"/>
    <w:rsid w:val="00996F7E"/>
    <w:rsid w:val="009A079C"/>
    <w:rsid w:val="009A225E"/>
    <w:rsid w:val="009A608C"/>
    <w:rsid w:val="009A74B1"/>
    <w:rsid w:val="009A7571"/>
    <w:rsid w:val="009A7F68"/>
    <w:rsid w:val="009B3462"/>
    <w:rsid w:val="009B50D4"/>
    <w:rsid w:val="009D2346"/>
    <w:rsid w:val="009D7C4D"/>
    <w:rsid w:val="009E324B"/>
    <w:rsid w:val="009E76D3"/>
    <w:rsid w:val="00A033EE"/>
    <w:rsid w:val="00A30225"/>
    <w:rsid w:val="00A35508"/>
    <w:rsid w:val="00A3609F"/>
    <w:rsid w:val="00A5330D"/>
    <w:rsid w:val="00A54961"/>
    <w:rsid w:val="00A65D68"/>
    <w:rsid w:val="00A708C5"/>
    <w:rsid w:val="00A80DB8"/>
    <w:rsid w:val="00A84B87"/>
    <w:rsid w:val="00A87015"/>
    <w:rsid w:val="00AA1774"/>
    <w:rsid w:val="00AA2F14"/>
    <w:rsid w:val="00AB1C7E"/>
    <w:rsid w:val="00AB6CD3"/>
    <w:rsid w:val="00AC3D49"/>
    <w:rsid w:val="00AC63DC"/>
    <w:rsid w:val="00AD3A5E"/>
    <w:rsid w:val="00AD4808"/>
    <w:rsid w:val="00AE2F3E"/>
    <w:rsid w:val="00AF4553"/>
    <w:rsid w:val="00B048FE"/>
    <w:rsid w:val="00B04933"/>
    <w:rsid w:val="00B06B29"/>
    <w:rsid w:val="00B0775C"/>
    <w:rsid w:val="00B114C5"/>
    <w:rsid w:val="00B22B7F"/>
    <w:rsid w:val="00B274B4"/>
    <w:rsid w:val="00B32897"/>
    <w:rsid w:val="00B37272"/>
    <w:rsid w:val="00B4005F"/>
    <w:rsid w:val="00B41736"/>
    <w:rsid w:val="00B4212B"/>
    <w:rsid w:val="00B425C1"/>
    <w:rsid w:val="00B474A4"/>
    <w:rsid w:val="00B637B4"/>
    <w:rsid w:val="00B65960"/>
    <w:rsid w:val="00B65F21"/>
    <w:rsid w:val="00B807FB"/>
    <w:rsid w:val="00B83E18"/>
    <w:rsid w:val="00B869D2"/>
    <w:rsid w:val="00B97EFD"/>
    <w:rsid w:val="00BA0D34"/>
    <w:rsid w:val="00BA2B9D"/>
    <w:rsid w:val="00BB5EB3"/>
    <w:rsid w:val="00BC07B8"/>
    <w:rsid w:val="00BC0BAF"/>
    <w:rsid w:val="00BC4D31"/>
    <w:rsid w:val="00C05E26"/>
    <w:rsid w:val="00C1038C"/>
    <w:rsid w:val="00C215BD"/>
    <w:rsid w:val="00C242C4"/>
    <w:rsid w:val="00C30297"/>
    <w:rsid w:val="00C308BE"/>
    <w:rsid w:val="00C327EA"/>
    <w:rsid w:val="00C32B48"/>
    <w:rsid w:val="00C4013A"/>
    <w:rsid w:val="00C543BC"/>
    <w:rsid w:val="00C5461E"/>
    <w:rsid w:val="00C56615"/>
    <w:rsid w:val="00C60142"/>
    <w:rsid w:val="00C63EF4"/>
    <w:rsid w:val="00C71AC3"/>
    <w:rsid w:val="00C72952"/>
    <w:rsid w:val="00C73624"/>
    <w:rsid w:val="00C82B43"/>
    <w:rsid w:val="00C94585"/>
    <w:rsid w:val="00C9691D"/>
    <w:rsid w:val="00C96B62"/>
    <w:rsid w:val="00CA2360"/>
    <w:rsid w:val="00CA5E42"/>
    <w:rsid w:val="00CA653C"/>
    <w:rsid w:val="00CB266E"/>
    <w:rsid w:val="00CB5EA8"/>
    <w:rsid w:val="00CC0065"/>
    <w:rsid w:val="00CD1317"/>
    <w:rsid w:val="00CD3C14"/>
    <w:rsid w:val="00CF768C"/>
    <w:rsid w:val="00D0289C"/>
    <w:rsid w:val="00D02D8A"/>
    <w:rsid w:val="00D05121"/>
    <w:rsid w:val="00D163D8"/>
    <w:rsid w:val="00D223AF"/>
    <w:rsid w:val="00D36C44"/>
    <w:rsid w:val="00D4142D"/>
    <w:rsid w:val="00D66ADF"/>
    <w:rsid w:val="00D873FC"/>
    <w:rsid w:val="00D956D0"/>
    <w:rsid w:val="00D95C2B"/>
    <w:rsid w:val="00DA5401"/>
    <w:rsid w:val="00DA7401"/>
    <w:rsid w:val="00DB65F4"/>
    <w:rsid w:val="00E03737"/>
    <w:rsid w:val="00E11338"/>
    <w:rsid w:val="00E27C52"/>
    <w:rsid w:val="00E45EE8"/>
    <w:rsid w:val="00E47796"/>
    <w:rsid w:val="00E669F5"/>
    <w:rsid w:val="00E7210E"/>
    <w:rsid w:val="00E773BC"/>
    <w:rsid w:val="00E82918"/>
    <w:rsid w:val="00E851D9"/>
    <w:rsid w:val="00EA0D33"/>
    <w:rsid w:val="00EA5F2F"/>
    <w:rsid w:val="00EA6002"/>
    <w:rsid w:val="00EB19F4"/>
    <w:rsid w:val="00EB2C47"/>
    <w:rsid w:val="00EC00EA"/>
    <w:rsid w:val="00EC1A07"/>
    <w:rsid w:val="00EC7C60"/>
    <w:rsid w:val="00ED199F"/>
    <w:rsid w:val="00EE1895"/>
    <w:rsid w:val="00EE64E4"/>
    <w:rsid w:val="00EF7287"/>
    <w:rsid w:val="00F121DF"/>
    <w:rsid w:val="00F1755D"/>
    <w:rsid w:val="00F3615F"/>
    <w:rsid w:val="00F36956"/>
    <w:rsid w:val="00F4102E"/>
    <w:rsid w:val="00F56BDA"/>
    <w:rsid w:val="00F57998"/>
    <w:rsid w:val="00F60B06"/>
    <w:rsid w:val="00F91EE8"/>
    <w:rsid w:val="00F96372"/>
    <w:rsid w:val="00F9774E"/>
    <w:rsid w:val="00FB1D21"/>
    <w:rsid w:val="00FD0E7C"/>
    <w:rsid w:val="00FE097C"/>
    <w:rsid w:val="00FE2F73"/>
    <w:rsid w:val="00FF1B4C"/>
    <w:rsid w:val="00FF29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9CF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54413A"/>
    <w:pPr>
      <w:tabs>
        <w:tab w:val="center" w:pos="4819"/>
        <w:tab w:val="right" w:pos="9638"/>
      </w:tabs>
    </w:pPr>
  </w:style>
  <w:style w:type="character" w:customStyle="1" w:styleId="PidipaginaCarattere">
    <w:name w:val="Piè di pagina Carattere"/>
    <w:basedOn w:val="Carpredefinitoparagrafo"/>
    <w:link w:val="Pidipagina"/>
    <w:uiPriority w:val="99"/>
    <w:rsid w:val="0054413A"/>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5441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413A"/>
    <w:rPr>
      <w:rFonts w:ascii="Tahoma" w:eastAsia="Times New Roman" w:hAnsi="Tahoma" w:cs="Tahoma"/>
      <w:sz w:val="16"/>
      <w:szCs w:val="16"/>
    </w:rPr>
  </w:style>
  <w:style w:type="paragraph" w:styleId="Revisione">
    <w:name w:val="Revision"/>
    <w:hidden/>
    <w:uiPriority w:val="99"/>
    <w:semiHidden/>
    <w:rsid w:val="00865494"/>
    <w:pPr>
      <w:spacing w:after="0" w:line="240" w:lineRule="auto"/>
    </w:pPr>
    <w:rPr>
      <w:rFonts w:ascii="Times New Roman" w:eastAsia="Times New Roman" w:hAnsi="Times New Roman" w:cs="Times New Roman"/>
      <w:sz w:val="24"/>
      <w:szCs w:val="24"/>
    </w:rPr>
  </w:style>
  <w:style w:type="paragraph" w:styleId="NormaleWeb">
    <w:name w:val="Normal (Web)"/>
    <w:basedOn w:val="Normale"/>
    <w:uiPriority w:val="99"/>
    <w:semiHidden/>
    <w:unhideWhenUsed/>
    <w:rsid w:val="00C63EF4"/>
    <w:pPr>
      <w:spacing w:before="100" w:beforeAutospacing="1" w:after="100" w:afterAutospacing="1"/>
    </w:pPr>
    <w:rPr>
      <w:lang w:eastAsia="it-IT"/>
    </w:rPr>
  </w:style>
  <w:style w:type="character" w:styleId="Collegamentoipertestuale">
    <w:name w:val="Hyperlink"/>
    <w:basedOn w:val="Carpredefinitoparagrafo"/>
    <w:uiPriority w:val="99"/>
    <w:semiHidden/>
    <w:unhideWhenUsed/>
    <w:rsid w:val="00EE64E4"/>
    <w:rPr>
      <w:color w:val="0000FF"/>
      <w:u w:val="single"/>
    </w:rPr>
  </w:style>
  <w:style w:type="paragraph" w:styleId="Testonotaapidipagina">
    <w:name w:val="footnote text"/>
    <w:basedOn w:val="Normale"/>
    <w:link w:val="TestonotaapidipaginaCarattere"/>
    <w:uiPriority w:val="99"/>
    <w:unhideWhenUsed/>
    <w:rsid w:val="001E05AD"/>
    <w:rPr>
      <w:sz w:val="20"/>
      <w:szCs w:val="20"/>
    </w:rPr>
  </w:style>
  <w:style w:type="character" w:customStyle="1" w:styleId="TestonotaapidipaginaCarattere">
    <w:name w:val="Testo nota a piè di pagina Carattere"/>
    <w:basedOn w:val="Carpredefinitoparagrafo"/>
    <w:link w:val="Testonotaapidipagina"/>
    <w:uiPriority w:val="99"/>
    <w:rsid w:val="001E05AD"/>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1E05AD"/>
    <w:rPr>
      <w:vertAlign w:val="superscript"/>
    </w:rPr>
  </w:style>
  <w:style w:type="paragraph" w:styleId="Testonotadichiusura">
    <w:name w:val="endnote text"/>
    <w:basedOn w:val="Normale"/>
    <w:link w:val="TestonotadichiusuraCarattere"/>
    <w:uiPriority w:val="99"/>
    <w:semiHidden/>
    <w:unhideWhenUsed/>
    <w:rsid w:val="00EC00EA"/>
    <w:rPr>
      <w:sz w:val="20"/>
      <w:szCs w:val="20"/>
    </w:rPr>
  </w:style>
  <w:style w:type="character" w:customStyle="1" w:styleId="TestonotadichiusuraCarattere">
    <w:name w:val="Testo nota di chiusura Carattere"/>
    <w:basedOn w:val="Carpredefinitoparagrafo"/>
    <w:link w:val="Testonotadichiusura"/>
    <w:uiPriority w:val="99"/>
    <w:semiHidden/>
    <w:rsid w:val="00EC00EA"/>
    <w:rPr>
      <w:rFonts w:ascii="Times New Roman" w:eastAsia="Times New Roman" w:hAnsi="Times New Roman" w:cs="Times New Roman"/>
      <w:sz w:val="20"/>
      <w:szCs w:val="20"/>
    </w:rPr>
  </w:style>
  <w:style w:type="character" w:styleId="Rimandonotadichiusura">
    <w:name w:val="endnote reference"/>
    <w:basedOn w:val="Carpredefinitoparagrafo"/>
    <w:uiPriority w:val="99"/>
    <w:semiHidden/>
    <w:unhideWhenUsed/>
    <w:rsid w:val="00EC00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2413">
      <w:bodyDiv w:val="1"/>
      <w:marLeft w:val="0"/>
      <w:marRight w:val="0"/>
      <w:marTop w:val="0"/>
      <w:marBottom w:val="0"/>
      <w:divBdr>
        <w:top w:val="none" w:sz="0" w:space="0" w:color="auto"/>
        <w:left w:val="none" w:sz="0" w:space="0" w:color="auto"/>
        <w:bottom w:val="none" w:sz="0" w:space="0" w:color="auto"/>
        <w:right w:val="none" w:sz="0" w:space="0" w:color="auto"/>
      </w:divBdr>
      <w:divsChild>
        <w:div w:id="1136993599">
          <w:marLeft w:val="0"/>
          <w:marRight w:val="0"/>
          <w:marTop w:val="0"/>
          <w:marBottom w:val="0"/>
          <w:divBdr>
            <w:top w:val="none" w:sz="0" w:space="0" w:color="auto"/>
            <w:left w:val="none" w:sz="0" w:space="0" w:color="auto"/>
            <w:bottom w:val="none" w:sz="0" w:space="0" w:color="auto"/>
            <w:right w:val="none" w:sz="0" w:space="0" w:color="auto"/>
          </w:divBdr>
          <w:divsChild>
            <w:div w:id="190194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3992">
      <w:bodyDiv w:val="1"/>
      <w:marLeft w:val="0"/>
      <w:marRight w:val="0"/>
      <w:marTop w:val="0"/>
      <w:marBottom w:val="0"/>
      <w:divBdr>
        <w:top w:val="none" w:sz="0" w:space="0" w:color="auto"/>
        <w:left w:val="none" w:sz="0" w:space="0" w:color="auto"/>
        <w:bottom w:val="none" w:sz="0" w:space="0" w:color="auto"/>
        <w:right w:val="none" w:sz="0" w:space="0" w:color="auto"/>
      </w:divBdr>
      <w:divsChild>
        <w:div w:id="3656417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3234194">
      <w:bodyDiv w:val="1"/>
      <w:marLeft w:val="0"/>
      <w:marRight w:val="0"/>
      <w:marTop w:val="0"/>
      <w:marBottom w:val="0"/>
      <w:divBdr>
        <w:top w:val="none" w:sz="0" w:space="0" w:color="auto"/>
        <w:left w:val="none" w:sz="0" w:space="0" w:color="auto"/>
        <w:bottom w:val="none" w:sz="0" w:space="0" w:color="auto"/>
        <w:right w:val="none" w:sz="0" w:space="0" w:color="auto"/>
      </w:divBdr>
    </w:div>
    <w:div w:id="424108013">
      <w:bodyDiv w:val="1"/>
      <w:marLeft w:val="0"/>
      <w:marRight w:val="0"/>
      <w:marTop w:val="0"/>
      <w:marBottom w:val="0"/>
      <w:divBdr>
        <w:top w:val="none" w:sz="0" w:space="0" w:color="auto"/>
        <w:left w:val="none" w:sz="0" w:space="0" w:color="auto"/>
        <w:bottom w:val="none" w:sz="0" w:space="0" w:color="auto"/>
        <w:right w:val="none" w:sz="0" w:space="0" w:color="auto"/>
      </w:divBdr>
    </w:div>
    <w:div w:id="545144283">
      <w:bodyDiv w:val="1"/>
      <w:marLeft w:val="0"/>
      <w:marRight w:val="0"/>
      <w:marTop w:val="0"/>
      <w:marBottom w:val="0"/>
      <w:divBdr>
        <w:top w:val="none" w:sz="0" w:space="0" w:color="auto"/>
        <w:left w:val="none" w:sz="0" w:space="0" w:color="auto"/>
        <w:bottom w:val="none" w:sz="0" w:space="0" w:color="auto"/>
        <w:right w:val="none" w:sz="0" w:space="0" w:color="auto"/>
      </w:divBdr>
    </w:div>
    <w:div w:id="559362145">
      <w:bodyDiv w:val="1"/>
      <w:marLeft w:val="0"/>
      <w:marRight w:val="0"/>
      <w:marTop w:val="0"/>
      <w:marBottom w:val="0"/>
      <w:divBdr>
        <w:top w:val="none" w:sz="0" w:space="0" w:color="auto"/>
        <w:left w:val="none" w:sz="0" w:space="0" w:color="auto"/>
        <w:bottom w:val="none" w:sz="0" w:space="0" w:color="auto"/>
        <w:right w:val="none" w:sz="0" w:space="0" w:color="auto"/>
      </w:divBdr>
      <w:divsChild>
        <w:div w:id="13236572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9549947">
      <w:bodyDiv w:val="1"/>
      <w:marLeft w:val="0"/>
      <w:marRight w:val="0"/>
      <w:marTop w:val="0"/>
      <w:marBottom w:val="0"/>
      <w:divBdr>
        <w:top w:val="none" w:sz="0" w:space="0" w:color="auto"/>
        <w:left w:val="none" w:sz="0" w:space="0" w:color="auto"/>
        <w:bottom w:val="none" w:sz="0" w:space="0" w:color="auto"/>
        <w:right w:val="none" w:sz="0" w:space="0" w:color="auto"/>
      </w:divBdr>
      <w:divsChild>
        <w:div w:id="11080862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8697901">
      <w:bodyDiv w:val="1"/>
      <w:marLeft w:val="0"/>
      <w:marRight w:val="0"/>
      <w:marTop w:val="0"/>
      <w:marBottom w:val="0"/>
      <w:divBdr>
        <w:top w:val="none" w:sz="0" w:space="0" w:color="auto"/>
        <w:left w:val="none" w:sz="0" w:space="0" w:color="auto"/>
        <w:bottom w:val="none" w:sz="0" w:space="0" w:color="auto"/>
        <w:right w:val="none" w:sz="0" w:space="0" w:color="auto"/>
      </w:divBdr>
    </w:div>
    <w:div w:id="895431815">
      <w:bodyDiv w:val="1"/>
      <w:marLeft w:val="0"/>
      <w:marRight w:val="0"/>
      <w:marTop w:val="0"/>
      <w:marBottom w:val="0"/>
      <w:divBdr>
        <w:top w:val="none" w:sz="0" w:space="0" w:color="auto"/>
        <w:left w:val="none" w:sz="0" w:space="0" w:color="auto"/>
        <w:bottom w:val="none" w:sz="0" w:space="0" w:color="auto"/>
        <w:right w:val="none" w:sz="0" w:space="0" w:color="auto"/>
      </w:divBdr>
    </w:div>
    <w:div w:id="1036782233">
      <w:bodyDiv w:val="1"/>
      <w:marLeft w:val="0"/>
      <w:marRight w:val="0"/>
      <w:marTop w:val="0"/>
      <w:marBottom w:val="0"/>
      <w:divBdr>
        <w:top w:val="none" w:sz="0" w:space="0" w:color="auto"/>
        <w:left w:val="none" w:sz="0" w:space="0" w:color="auto"/>
        <w:bottom w:val="none" w:sz="0" w:space="0" w:color="auto"/>
        <w:right w:val="none" w:sz="0" w:space="0" w:color="auto"/>
      </w:divBdr>
      <w:divsChild>
        <w:div w:id="1606616906">
          <w:marLeft w:val="0"/>
          <w:marRight w:val="0"/>
          <w:marTop w:val="0"/>
          <w:marBottom w:val="0"/>
          <w:divBdr>
            <w:top w:val="none" w:sz="0" w:space="0" w:color="auto"/>
            <w:left w:val="none" w:sz="0" w:space="0" w:color="auto"/>
            <w:bottom w:val="none" w:sz="0" w:space="0" w:color="auto"/>
            <w:right w:val="none" w:sz="0" w:space="0" w:color="auto"/>
          </w:divBdr>
          <w:divsChild>
            <w:div w:id="43136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132163">
      <w:bodyDiv w:val="1"/>
      <w:marLeft w:val="0"/>
      <w:marRight w:val="0"/>
      <w:marTop w:val="0"/>
      <w:marBottom w:val="0"/>
      <w:divBdr>
        <w:top w:val="none" w:sz="0" w:space="0" w:color="auto"/>
        <w:left w:val="none" w:sz="0" w:space="0" w:color="auto"/>
        <w:bottom w:val="none" w:sz="0" w:space="0" w:color="auto"/>
        <w:right w:val="none" w:sz="0" w:space="0" w:color="auto"/>
      </w:divBdr>
    </w:div>
    <w:div w:id="1219392527">
      <w:bodyDiv w:val="1"/>
      <w:marLeft w:val="0"/>
      <w:marRight w:val="0"/>
      <w:marTop w:val="0"/>
      <w:marBottom w:val="0"/>
      <w:divBdr>
        <w:top w:val="none" w:sz="0" w:space="0" w:color="auto"/>
        <w:left w:val="none" w:sz="0" w:space="0" w:color="auto"/>
        <w:bottom w:val="none" w:sz="0" w:space="0" w:color="auto"/>
        <w:right w:val="none" w:sz="0" w:space="0" w:color="auto"/>
      </w:divBdr>
      <w:divsChild>
        <w:div w:id="1257131205">
          <w:marLeft w:val="0"/>
          <w:marRight w:val="0"/>
          <w:marTop w:val="0"/>
          <w:marBottom w:val="0"/>
          <w:divBdr>
            <w:top w:val="none" w:sz="0" w:space="0" w:color="auto"/>
            <w:left w:val="none" w:sz="0" w:space="0" w:color="auto"/>
            <w:bottom w:val="none" w:sz="0" w:space="0" w:color="auto"/>
            <w:right w:val="none" w:sz="0" w:space="0" w:color="auto"/>
          </w:divBdr>
          <w:divsChild>
            <w:div w:id="7497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262696">
      <w:bodyDiv w:val="1"/>
      <w:marLeft w:val="0"/>
      <w:marRight w:val="0"/>
      <w:marTop w:val="0"/>
      <w:marBottom w:val="0"/>
      <w:divBdr>
        <w:top w:val="none" w:sz="0" w:space="0" w:color="auto"/>
        <w:left w:val="none" w:sz="0" w:space="0" w:color="auto"/>
        <w:bottom w:val="none" w:sz="0" w:space="0" w:color="auto"/>
        <w:right w:val="none" w:sz="0" w:space="0" w:color="auto"/>
      </w:divBdr>
      <w:divsChild>
        <w:div w:id="1401442699">
          <w:marLeft w:val="0"/>
          <w:marRight w:val="0"/>
          <w:marTop w:val="0"/>
          <w:marBottom w:val="0"/>
          <w:divBdr>
            <w:top w:val="none" w:sz="0" w:space="0" w:color="auto"/>
            <w:left w:val="none" w:sz="0" w:space="0" w:color="auto"/>
            <w:bottom w:val="none" w:sz="0" w:space="0" w:color="auto"/>
            <w:right w:val="none" w:sz="0" w:space="0" w:color="auto"/>
          </w:divBdr>
          <w:divsChild>
            <w:div w:id="18774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873583">
      <w:bodyDiv w:val="1"/>
      <w:marLeft w:val="0"/>
      <w:marRight w:val="0"/>
      <w:marTop w:val="0"/>
      <w:marBottom w:val="0"/>
      <w:divBdr>
        <w:top w:val="none" w:sz="0" w:space="0" w:color="auto"/>
        <w:left w:val="none" w:sz="0" w:space="0" w:color="auto"/>
        <w:bottom w:val="none" w:sz="0" w:space="0" w:color="auto"/>
        <w:right w:val="none" w:sz="0" w:space="0" w:color="auto"/>
      </w:divBdr>
    </w:div>
    <w:div w:id="191381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6_0050.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05_0082.htm"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www.bosettiegatti.eu/info/norme/statali/2016_0050_allegato_VIII.pdf" TargetMode="External"/><Relationship Id="rId2" Type="http://schemas.openxmlformats.org/officeDocument/2006/relationships/hyperlink" Target="https://www.bosettiegatti.eu/info/norme/statali/2016_0050_allegato_VIII.pdf" TargetMode="External"/><Relationship Id="rId1" Type="http://schemas.openxmlformats.org/officeDocument/2006/relationships/hyperlink" Target="https://www.bosettiegatti.eu/info/norme/statali/2016_0050.htm" TargetMode="External"/><Relationship Id="rId4" Type="http://schemas.openxmlformats.org/officeDocument/2006/relationships/hyperlink" Target="https://www.bosettiegatti.eu/info/norme/statali/2016_0050_allegato_IX.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814346-70DF-4044-A445-D0FBAE0F56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400942-62AF-4499-B600-06B7D5BC0BA6}">
  <ds:schemaRefs>
    <ds:schemaRef ds:uri="http://schemas.microsoft.com/sharepoint/v3/contenttype/forms"/>
  </ds:schemaRefs>
</ds:datastoreItem>
</file>

<file path=customXml/itemProps3.xml><?xml version="1.0" encoding="utf-8"?>
<ds:datastoreItem xmlns:ds="http://schemas.openxmlformats.org/officeDocument/2006/customXml" ds:itemID="{8B57C00F-B0A9-48D5-8519-1A011279BA9F}">
  <ds:schemaRefs>
    <ds:schemaRef ds:uri="http://schemas.openxmlformats.org/officeDocument/2006/bibliography"/>
  </ds:schemaRefs>
</ds:datastoreItem>
</file>

<file path=customXml/itemProps4.xml><?xml version="1.0" encoding="utf-8"?>
<ds:datastoreItem xmlns:ds="http://schemas.openxmlformats.org/officeDocument/2006/customXml" ds:itemID="{C2780909-F168-4693-AB34-171BA8E4A2E3}">
  <ds:schemaRefs>
    <ds:schemaRef ds:uri="http://schemas.microsoft.com/office/2006/metadata/properties"/>
    <ds:schemaRef ds:uri="http://schemas.microsoft.com/office/infopath/2007/PartnerControl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86742</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24</Pages>
  <Words>3367</Words>
  <Characters>19197</Characters>
  <Application>Microsoft Office Word</Application>
  <DocSecurity>0</DocSecurity>
  <Lines>159</Lines>
  <Paragraphs>45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2020-02-10T10:27:00Z</dcterms:created>
  <dcterms:modified xsi:type="dcterms:W3CDTF">2023-07-18T10:37:00Z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